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widowControl w:val="0"/>
        <w:rPr>
          <w:sz w:val="22"/>
          <w:szCs w:val="22"/>
        </w:rPr>
      </w:pPr>
      <w:r>
        <w:rPr>
          <w:sz w:val="22"/>
          <w:szCs w:val="22"/>
        </w:rPr>
        <w:drawing>
          <wp:anchor distT="0" distB="0" distL="0" distR="0" simplePos="0" relativeHeight="251659264" behindDoc="0" locked="0" layoutInCell="1" allowOverlap="1">
            <wp:simplePos x="0" y="0"/>
            <wp:positionH relativeFrom="margin">
              <wp:posOffset>2165350</wp:posOffset>
            </wp:positionH>
            <wp:positionV relativeFrom="line">
              <wp:posOffset>246545</wp:posOffset>
            </wp:positionV>
            <wp:extent cx="1600200" cy="800100"/>
            <wp:effectExtent l="0" t="0" r="0" b="0"/>
            <wp:wrapNone/>
            <wp:docPr id="1073741826" name="officeArt object" descr="scan"/>
            <wp:cNvGraphicFramePr/>
            <a:graphic xmlns:a="http://schemas.openxmlformats.org/drawingml/2006/main">
              <a:graphicData uri="http://schemas.openxmlformats.org/drawingml/2006/picture">
                <pic:pic xmlns:pic="http://schemas.openxmlformats.org/drawingml/2006/picture">
                  <pic:nvPicPr>
                    <pic:cNvPr id="1073741826" name="scan" descr="scan"/>
                    <pic:cNvPicPr>
                      <a:picLocks noChangeAspect="1"/>
                    </pic:cNvPicPr>
                  </pic:nvPicPr>
                  <pic:blipFill>
                    <a:blip r:embed="rId4">
                      <a:extLst/>
                    </a:blip>
                    <a:stretch>
                      <a:fillRect/>
                    </a:stretch>
                  </pic:blipFill>
                  <pic:spPr>
                    <a:xfrm>
                      <a:off x="0" y="0"/>
                      <a:ext cx="1600200" cy="800100"/>
                    </a:xfrm>
                    <a:prstGeom prst="rect">
                      <a:avLst/>
                    </a:prstGeom>
                    <a:ln w="12700" cap="flat">
                      <a:noFill/>
                      <a:miter lim="400000"/>
                    </a:ln>
                    <a:effectLst/>
                  </pic:spPr>
                </pic:pic>
              </a:graphicData>
            </a:graphic>
          </wp:anchor>
        </w:drawing>
      </w:r>
    </w:p>
    <w:p>
      <w:pPr>
        <w:pStyle w:val="Body"/>
        <w:spacing w:after="160" w:line="259" w:lineRule="auto"/>
        <w:rPr>
          <w:sz w:val="22"/>
          <w:szCs w:val="22"/>
        </w:rPr>
      </w:pPr>
    </w:p>
    <w:p>
      <w:pPr>
        <w:pStyle w:val="Body"/>
        <w:widowControl w:val="0"/>
        <w:rPr>
          <w:sz w:val="22"/>
          <w:szCs w:val="22"/>
        </w:rPr>
      </w:pPr>
    </w:p>
    <w:p>
      <w:pPr>
        <w:pStyle w:val="Body"/>
        <w:widowControl w:val="0"/>
        <w:rPr>
          <w:sz w:val="22"/>
          <w:szCs w:val="22"/>
        </w:rPr>
      </w:pPr>
    </w:p>
    <w:p>
      <w:pPr>
        <w:pStyle w:val="Body"/>
        <w:widowControl w:val="0"/>
        <w:rPr>
          <w:sz w:val="22"/>
          <w:szCs w:val="22"/>
        </w:rPr>
      </w:pPr>
    </w:p>
    <w:p>
      <w:pPr>
        <w:pStyle w:val="Body"/>
        <w:widowControl w:val="0"/>
        <w:rPr>
          <w:sz w:val="22"/>
          <w:szCs w:val="22"/>
        </w:rPr>
      </w:pPr>
    </w:p>
    <w:p>
      <w:pPr>
        <w:pStyle w:val="Body"/>
        <w:widowControl w:val="0"/>
        <w:rPr>
          <w:sz w:val="22"/>
          <w:szCs w:val="22"/>
        </w:rPr>
      </w:pPr>
    </w:p>
    <w:p>
      <w:pPr>
        <w:pStyle w:val="Body"/>
        <w:widowControl w:val="0"/>
        <w:jc w:val="center"/>
        <w:rPr>
          <w:b w:val="1"/>
          <w:bCs w:val="1"/>
          <w:sz w:val="24"/>
          <w:szCs w:val="24"/>
        </w:rPr>
      </w:pPr>
      <w:r>
        <w:rPr>
          <w:b w:val="1"/>
          <w:bCs w:val="1"/>
          <w:sz w:val="24"/>
          <w:szCs w:val="24"/>
          <w:rtl w:val="0"/>
          <w:lang w:val="en-US"/>
        </w:rPr>
        <w:t>Attendance Policy</w:t>
      </w:r>
    </w:p>
    <w:p>
      <w:pPr>
        <w:pStyle w:val="Body"/>
        <w:widowControl w:val="0"/>
        <w:rPr>
          <w:sz w:val="22"/>
          <w:szCs w:val="22"/>
        </w:rPr>
      </w:pPr>
    </w:p>
    <w:p>
      <w:pPr>
        <w:pStyle w:val="Body"/>
        <w:widowControl w:val="0"/>
      </w:pPr>
    </w:p>
    <w:p>
      <w:pPr>
        <w:pStyle w:val="Body"/>
        <w:widowControl w:val="0"/>
        <w:rPr>
          <w:sz w:val="22"/>
          <w:szCs w:val="22"/>
        </w:rPr>
      </w:pPr>
      <w:r>
        <w:rPr>
          <w:sz w:val="22"/>
          <w:szCs w:val="22"/>
          <w:rtl w:val="0"/>
          <w:lang w:val="en-US"/>
        </w:rPr>
        <w:t>Child's Name:________________________________________________________________</w:t>
      </w:r>
    </w:p>
    <w:p>
      <w:pPr>
        <w:pStyle w:val="Body"/>
        <w:widowControl w:val="0"/>
        <w:rPr>
          <w:sz w:val="22"/>
          <w:szCs w:val="22"/>
          <w:lang w:val="en-US"/>
        </w:rPr>
      </w:pPr>
      <w:r>
        <w:rPr>
          <w:sz w:val="22"/>
          <w:szCs w:val="22"/>
          <w:rtl w:val="0"/>
          <w:lang w:val="en-US"/>
        </w:rPr>
        <w:t> </w:t>
      </w:r>
    </w:p>
    <w:p>
      <w:pPr>
        <w:pStyle w:val="Body"/>
        <w:widowControl w:val="0"/>
      </w:pPr>
      <w:r>
        <w:rPr>
          <w:rtl w:val="0"/>
          <w:lang w:val="en-US"/>
        </w:rPr>
        <w:t>Your child</w:t>
      </w:r>
      <w:r>
        <w:rPr>
          <w:rtl w:val="1"/>
        </w:rPr>
        <w:t>’</w:t>
      </w:r>
      <w:r>
        <w:rPr>
          <w:rtl w:val="0"/>
          <w:lang w:val="en-US"/>
        </w:rPr>
        <w:t>s progress in therapy is a direct result of regular attendance to his/her therapy --sessions, open communication with your child</w:t>
      </w:r>
      <w:r>
        <w:rPr>
          <w:rtl w:val="1"/>
        </w:rPr>
        <w:t>’</w:t>
      </w:r>
      <w:r>
        <w:rPr>
          <w:rtl w:val="0"/>
          <w:lang w:val="en-US"/>
        </w:rPr>
        <w:t>s therapist(s) and office staff, and compliance with your child</w:t>
      </w:r>
      <w:r>
        <w:rPr>
          <w:rtl w:val="1"/>
        </w:rPr>
        <w:t>’</w:t>
      </w:r>
      <w:r>
        <w:rPr>
          <w:rtl w:val="0"/>
          <w:lang w:val="en-US"/>
        </w:rPr>
        <w:t>s home exercise program as instructed by his/her therapist(s). Sensational Kids institutes an attendance policy to monitor and ensure that patients regularly attend their scheduled appointments for an overall successful therapy program. For this reason, in addition to many increasingly strict attendance-related insurance requirements and a growing community need for services, Sensational Kids is committed to upholding the following attendance policy.</w:t>
      </w:r>
      <w:r>
        <w:rPr>
          <w:rtl w:val="0"/>
        </w:rPr>
        <w:t> </w:t>
      </w:r>
    </w:p>
    <w:p>
      <w:pPr>
        <w:pStyle w:val="Body"/>
        <w:widowControl w:val="0"/>
      </w:pPr>
      <w:r>
        <w:br w:type="textWrapping"/>
      </w:r>
      <w:r>
        <w:rPr>
          <w:rtl w:val="0"/>
          <w:lang w:val="en-US"/>
        </w:rPr>
        <w:t>We require a 24-Hour notice for cancellations. Sensational Kids will charge a fee of $25.00 for appointments canceled with less than a 24 hour notice and for no shows.</w:t>
      </w:r>
      <w:r>
        <w:rPr>
          <w:rtl w:val="0"/>
        </w:rPr>
        <w:t xml:space="preserve">  </w:t>
      </w:r>
      <w:r>
        <w:rPr>
          <w:rtl w:val="0"/>
          <w:lang w:val="en-US"/>
        </w:rPr>
        <w:t>We reserve a time specifically for your child; because of our lengthy waitlists, some children rely on cancellations in order to be seen for therapy. A 24-hour notice gives our office ample time to notify patients who currently can only be seen on a call-in basis. We know that sickness occurs. Therefore, if you think that your child is sick the night before their appointment, or wakes up sick, please call us and give us notice so that we can plan accordingly. The following signs may indicate a communicable disease/illness: vomiting, fever, diarrhea, sore throat, rash/swelling and red/running eyes. In the event of cancellation, it is the parent</w:t>
      </w:r>
      <w:r>
        <w:rPr>
          <w:rtl w:val="1"/>
        </w:rPr>
        <w:t>’</w:t>
      </w:r>
      <w:r>
        <w:rPr>
          <w:rtl w:val="0"/>
          <w:lang w:val="en-US"/>
        </w:rPr>
        <w:t>s responsibility to reschedule any missed appointment. Sensational Kids reserves the right to transition any patient to a flex schedule, which entails scheduling on a week-to-week basis rather than maintaining an established recurring appointment for any of the following reasons:</w:t>
      </w:r>
      <w:r>
        <w:rPr>
          <w:rtl w:val="0"/>
        </w:rPr>
        <w:t> </w:t>
      </w:r>
    </w:p>
    <w:p>
      <w:pPr>
        <w:pStyle w:val="Body"/>
        <w:widowControl w:val="0"/>
      </w:pPr>
      <w:r>
        <w:rPr>
          <w:rtl w:val="0"/>
        </w:rPr>
        <w:t xml:space="preserve">• </w:t>
      </w:r>
      <w:r>
        <w:rPr>
          <w:rtl w:val="0"/>
          <w:lang w:val="en-US"/>
        </w:rPr>
        <w:t>Three canceled appointments for any reason (including those with greater than a 24-hour notice),</w:t>
      </w:r>
      <w:r>
        <w:rPr>
          <w:rtl w:val="0"/>
        </w:rPr>
        <w:t> </w:t>
      </w:r>
    </w:p>
    <w:p>
      <w:pPr>
        <w:pStyle w:val="Body"/>
        <w:widowControl w:val="0"/>
      </w:pPr>
      <w:r>
        <w:rPr>
          <w:rtl w:val="0"/>
        </w:rPr>
        <w:t xml:space="preserve">• </w:t>
      </w:r>
      <w:r>
        <w:rPr>
          <w:rtl w:val="0"/>
          <w:lang w:val="en-US"/>
        </w:rPr>
        <w:t>Two no-shows (missed appointments without a telephone call to cancel OR cancellations with less than a 24-hour notice), or</w:t>
      </w:r>
      <w:r>
        <w:rPr>
          <w:rtl w:val="0"/>
        </w:rPr>
        <w:t> </w:t>
      </w:r>
    </w:p>
    <w:p>
      <w:pPr>
        <w:pStyle w:val="Body"/>
        <w:widowControl w:val="0"/>
      </w:pPr>
      <w:r>
        <w:rPr>
          <w:rtl w:val="0"/>
        </w:rPr>
        <w:t xml:space="preserve">• </w:t>
      </w:r>
      <w:r>
        <w:rPr>
          <w:rtl w:val="0"/>
          <w:lang w:val="en-US"/>
        </w:rPr>
        <w:t>Erratic and/or inconsistent attendance (including, but not limited to, arriving late for appointments OR routinely cancelling appointments non-consecutively).</w:t>
      </w:r>
      <w:r>
        <w:rPr>
          <w:rtl w:val="0"/>
        </w:rPr>
        <w:t> </w:t>
      </w:r>
    </w:p>
    <w:p>
      <w:pPr>
        <w:pStyle w:val="Body"/>
        <w:widowControl w:val="0"/>
      </w:pPr>
      <w:r>
        <w:br w:type="textWrapping"/>
      </w:r>
      <w:r>
        <w:rPr>
          <w:rtl w:val="0"/>
          <w:lang w:val="en-US"/>
        </w:rPr>
        <w:t>All of the above may adversely affect your child</w:t>
      </w:r>
      <w:r>
        <w:rPr>
          <w:rtl w:val="1"/>
        </w:rPr>
        <w:t>’</w:t>
      </w:r>
      <w:r>
        <w:rPr>
          <w:rtl w:val="0"/>
          <w:lang w:val="en-US"/>
        </w:rPr>
        <w:t>s progress in meeting the goals set forth in his/her plan of care. In the event of any of the above reasons, therapy patients may be discharged or transitioned to a flex schedule. The patient</w:t>
      </w:r>
      <w:r>
        <w:rPr>
          <w:rtl w:val="1"/>
        </w:rPr>
        <w:t>’</w:t>
      </w:r>
      <w:r>
        <w:rPr>
          <w:rtl w:val="0"/>
          <w:lang w:val="en-US"/>
        </w:rPr>
        <w:t>s physician and insurance carrier will be notified. Missed/canceled visits or other unusual attendance problems are also documented in the patient</w:t>
      </w:r>
      <w:r>
        <w:rPr>
          <w:rtl w:val="1"/>
        </w:rPr>
        <w:t>’</w:t>
      </w:r>
      <w:r>
        <w:rPr>
          <w:rtl w:val="0"/>
          <w:lang w:val="en-US"/>
        </w:rPr>
        <w:t>s medical record. If your child is discharged because of attendance problems, any re-admission to Sensational Kids will require approval by the treating therapist and office manager (and a new physician</w:t>
      </w:r>
      <w:r>
        <w:rPr>
          <w:rtl w:val="1"/>
        </w:rPr>
        <w:t>’</w:t>
      </w:r>
      <w:r>
        <w:rPr>
          <w:rtl w:val="0"/>
          <w:lang w:val="en-US"/>
        </w:rPr>
        <w:t>s therapy prescription is required). A minimum of 24- hour notice must be given for any cancellation or rescheduling appointments. Cancellations with less than 24-hour notice will be deemed a no-show. Patients must be on time for their scheduled appointment. If your child is 10 minutes or more late, he/she may not be able to be seen at that time and could have to wait until his/her next scheduled appointment.</w:t>
      </w:r>
      <w:r>
        <w:rPr>
          <w:rtl w:val="0"/>
        </w:rPr>
        <w:t> </w:t>
      </w:r>
    </w:p>
    <w:p>
      <w:pPr>
        <w:pStyle w:val="Body"/>
        <w:widowControl w:val="0"/>
      </w:pPr>
      <w:r>
        <w:br w:type="textWrapping"/>
      </w:r>
      <w:r>
        <w:rPr>
          <w:rtl w:val="0"/>
          <w:lang w:val="en-US"/>
        </w:rPr>
        <w:t>In the case of a provider</w:t>
      </w:r>
      <w:r>
        <w:rPr>
          <w:rtl w:val="1"/>
        </w:rPr>
        <w:t>’</w:t>
      </w:r>
      <w:r>
        <w:rPr>
          <w:rtl w:val="0"/>
          <w:lang w:val="en-US"/>
        </w:rPr>
        <w:t>s absence, if an opening is available for a patient to be treated at the same time with an alternate provider, the appointment will be moved to another provider</w:t>
      </w:r>
      <w:r>
        <w:rPr>
          <w:rtl w:val="1"/>
        </w:rPr>
        <w:t>’</w:t>
      </w:r>
      <w:r>
        <w:rPr>
          <w:rtl w:val="0"/>
          <w:lang w:val="en-US"/>
        </w:rPr>
        <w:t>s schedule to ensure care may be provided. Please note if Sensational Kids needs to cancel an appointment (ex: closure/holidays, therapist is out of office, plan of care is pending doctor signature, or insurance authorization is pending), this will not count against your attendance record. We will do our best to reschedule your child</w:t>
      </w:r>
      <w:r>
        <w:rPr>
          <w:rtl w:val="1"/>
        </w:rPr>
        <w:t>’</w:t>
      </w:r>
      <w:r>
        <w:rPr>
          <w:rtl w:val="0"/>
          <w:lang w:val="en-US"/>
        </w:rPr>
        <w:t>s therapy session(s).</w:t>
      </w:r>
    </w:p>
    <w:p>
      <w:pPr>
        <w:pStyle w:val="Body"/>
        <w:widowControl w:val="0"/>
      </w:pPr>
    </w:p>
    <w:p>
      <w:pPr>
        <w:pStyle w:val="Body"/>
        <w:widowControl w:val="0"/>
      </w:pPr>
      <w:r>
        <w:rPr>
          <w:rtl w:val="0"/>
          <w:lang w:val="en-US"/>
        </w:rPr>
        <w:t>By my signature below, I certify that I have been informed of and understand the above polic</w:t>
      </w:r>
      <w:r>
        <w:rPr>
          <w:rtl w:val="0"/>
          <w:lang w:val="en-US"/>
        </w:rPr>
        <w:t>y</w:t>
      </w:r>
      <w:r>
        <w:rPr>
          <w:rtl w:val="0"/>
        </w:rPr>
        <w:t>.</w:t>
      </w:r>
    </w:p>
    <w:p>
      <w:pPr>
        <w:pStyle w:val="Body"/>
        <w:widowControl w:val="0"/>
      </w:pPr>
      <w:r>
        <w:rPr>
          <w:rtl w:val="0"/>
          <w:lang w:val="en-US"/>
        </w:rPr>
        <w:t> </w:t>
      </w:r>
    </w:p>
    <w:p>
      <w:pPr>
        <w:pStyle w:val="Body"/>
        <w:widowControl w:val="0"/>
      </w:pPr>
    </w:p>
    <w:p>
      <w:pPr>
        <w:pStyle w:val="Body"/>
        <w:widowControl w:val="0"/>
      </w:pPr>
    </w:p>
    <w:p>
      <w:pPr>
        <w:pStyle w:val="Body"/>
        <w:widowControl w:val="0"/>
      </w:pPr>
      <w:r>
        <w:rPr>
          <w:rtl w:val="0"/>
          <w:lang w:val="en-US"/>
        </w:rPr>
        <w:t>Parent/Guardian Signature: ____________________________________Date: ___________________</w:t>
      </w:r>
    </w:p>
    <w:p>
      <w:pPr>
        <w:pStyle w:val="Body"/>
        <w:widowControl w:val="0"/>
      </w:pPr>
      <w:r>
        <w:rPr>
          <w:rtl w:val="0"/>
        </w:rPr>
        <w:t> </w:t>
      </w:r>
    </w:p>
    <w:p>
      <w:pPr>
        <w:pStyle w:val="Body"/>
        <w:widowControl w:val="0"/>
        <w:jc w:val="center"/>
        <w:rPr>
          <w:rFonts w:ascii="Bookman Old Style" w:cs="Bookman Old Style" w:hAnsi="Bookman Old Style" w:eastAsia="Bookman Old Style"/>
          <w:b w:val="1"/>
          <w:bCs w:val="1"/>
          <w:sz w:val="22"/>
          <w:szCs w:val="22"/>
        </w:rPr>
      </w:pPr>
      <w:r>
        <w:rPr>
          <w:rFonts w:ascii="Bookman Old Style" w:hAnsi="Bookman Old Style"/>
          <w:b w:val="1"/>
          <w:bCs w:val="1"/>
          <w:sz w:val="22"/>
          <w:szCs w:val="22"/>
          <w:rtl w:val="0"/>
          <w:lang w:val="en-US"/>
        </w:rPr>
        <w:t>EDUCATIONAL BACKGROUND</w:t>
      </w:r>
    </w:p>
    <w:p>
      <w:pPr>
        <w:pStyle w:val="Body"/>
        <w:widowControl w:val="0"/>
        <w:rPr>
          <w:sz w:val="22"/>
          <w:szCs w:val="22"/>
        </w:rPr>
      </w:pPr>
      <w:r>
        <w:rPr>
          <w:sz w:val="22"/>
          <w:szCs w:val="22"/>
          <w:rtl w:val="0"/>
          <w:lang w:val="en-US"/>
        </w:rPr>
        <w:t> </w:t>
      </w:r>
    </w:p>
    <w:p>
      <w:pPr>
        <w:pStyle w:val="Body"/>
        <w:widowControl w:val="0"/>
        <w:rPr>
          <w:sz w:val="22"/>
          <w:szCs w:val="22"/>
        </w:rPr>
      </w:pPr>
      <w:r>
        <w:rPr>
          <w:sz w:val="22"/>
          <w:szCs w:val="22"/>
          <w:rtl w:val="0"/>
          <w:lang w:val="en-US"/>
        </w:rPr>
        <w:t> </w:t>
      </w:r>
    </w:p>
    <w:p>
      <w:pPr>
        <w:pStyle w:val="Body"/>
        <w:widowControl w:val="0"/>
        <w:rPr>
          <w:sz w:val="22"/>
          <w:szCs w:val="22"/>
        </w:rPr>
      </w:pPr>
      <w:r>
        <w:rPr>
          <w:sz w:val="22"/>
          <w:szCs w:val="22"/>
          <w:rtl w:val="0"/>
          <w:lang w:val="en-US"/>
        </w:rPr>
        <w:t> </w:t>
      </w:r>
    </w:p>
    <w:p>
      <w:pPr>
        <w:pStyle w:val="Body"/>
        <w:widowControl w:val="0"/>
        <w:rPr>
          <w:sz w:val="22"/>
          <w:szCs w:val="22"/>
        </w:rPr>
      </w:pPr>
      <w:r>
        <w:rPr>
          <w:sz w:val="22"/>
          <w:szCs w:val="22"/>
          <w:rtl w:val="0"/>
          <w:lang w:val="en-US"/>
        </w:rPr>
        <w:t> </w:t>
      </w:r>
    </w:p>
    <w:p>
      <w:pPr>
        <w:pStyle w:val="Body"/>
        <w:widowControl w:val="0"/>
        <w:rPr>
          <w:sz w:val="22"/>
          <w:szCs w:val="22"/>
        </w:rPr>
      </w:pPr>
      <w:r>
        <w:rPr>
          <w:sz w:val="22"/>
          <w:szCs w:val="22"/>
          <w:rtl w:val="0"/>
          <w:lang w:val="en-US"/>
        </w:rPr>
        <w:t>Child's Name:________________________________________________________________</w:t>
      </w:r>
    </w:p>
    <w:p>
      <w:pPr>
        <w:pStyle w:val="Body"/>
        <w:widowControl w:val="0"/>
        <w:rPr>
          <w:sz w:val="22"/>
          <w:szCs w:val="22"/>
        </w:rPr>
      </w:pPr>
      <w:r>
        <w:rPr>
          <w:sz w:val="22"/>
          <w:szCs w:val="22"/>
          <w:rtl w:val="0"/>
          <w:lang w:val="en-US"/>
        </w:rPr>
        <w:t> </w:t>
      </w:r>
    </w:p>
    <w:p>
      <w:pPr>
        <w:pStyle w:val="Body"/>
        <w:widowControl w:val="0"/>
        <w:rPr>
          <w:sz w:val="22"/>
          <w:szCs w:val="22"/>
        </w:rPr>
      </w:pPr>
      <w:r>
        <w:rPr>
          <w:sz w:val="22"/>
          <w:szCs w:val="22"/>
          <w:rtl w:val="0"/>
          <w:lang w:val="en-US"/>
        </w:rPr>
        <w:t>Name of School:______________________________________________________________</w:t>
      </w:r>
    </w:p>
    <w:p>
      <w:pPr>
        <w:pStyle w:val="Body"/>
        <w:widowControl w:val="0"/>
        <w:rPr>
          <w:sz w:val="22"/>
          <w:szCs w:val="22"/>
        </w:rPr>
      </w:pPr>
      <w:r>
        <w:rPr>
          <w:sz w:val="22"/>
          <w:szCs w:val="22"/>
          <w:rtl w:val="0"/>
          <w:lang w:val="en-US"/>
        </w:rPr>
        <w:t> </w:t>
      </w:r>
    </w:p>
    <w:p>
      <w:pPr>
        <w:pStyle w:val="Body"/>
        <w:widowControl w:val="0"/>
        <w:rPr>
          <w:sz w:val="22"/>
          <w:szCs w:val="22"/>
        </w:rPr>
      </w:pPr>
      <w:r>
        <w:rPr>
          <w:sz w:val="22"/>
          <w:szCs w:val="22"/>
          <w:rtl w:val="0"/>
          <w:lang w:val="en-US"/>
        </w:rPr>
        <w:t>Grade:____________</w:t>
      </w:r>
    </w:p>
    <w:p>
      <w:pPr>
        <w:pStyle w:val="Body"/>
        <w:widowControl w:val="0"/>
        <w:rPr>
          <w:sz w:val="22"/>
          <w:szCs w:val="22"/>
        </w:rPr>
      </w:pPr>
      <w:r>
        <w:rPr>
          <w:sz w:val="22"/>
          <w:szCs w:val="22"/>
          <w:rtl w:val="0"/>
          <w:lang w:val="en-US"/>
        </w:rPr>
        <w:t> </w:t>
      </w:r>
    </w:p>
    <w:p>
      <w:pPr>
        <w:pStyle w:val="Body"/>
        <w:widowControl w:val="0"/>
        <w:rPr>
          <w:sz w:val="22"/>
          <w:szCs w:val="22"/>
        </w:rPr>
      </w:pPr>
      <w:r>
        <w:rPr>
          <w:sz w:val="22"/>
          <w:szCs w:val="22"/>
          <w:rtl w:val="0"/>
          <w:lang w:val="en-US"/>
        </w:rPr>
        <w:t>School Address:______________________________________________________________</w:t>
      </w:r>
    </w:p>
    <w:p>
      <w:pPr>
        <w:pStyle w:val="Body"/>
        <w:widowControl w:val="0"/>
        <w:rPr>
          <w:sz w:val="22"/>
          <w:szCs w:val="22"/>
        </w:rPr>
      </w:pPr>
      <w:r>
        <w:rPr>
          <w:sz w:val="22"/>
          <w:szCs w:val="22"/>
          <w:rtl w:val="0"/>
          <w:lang w:val="en-US"/>
        </w:rPr>
        <w:t> </w:t>
      </w:r>
    </w:p>
    <w:p>
      <w:pPr>
        <w:pStyle w:val="Body"/>
        <w:widowControl w:val="0"/>
        <w:rPr>
          <w:sz w:val="22"/>
          <w:szCs w:val="22"/>
        </w:rPr>
      </w:pPr>
      <w:r>
        <w:rPr>
          <w:sz w:val="22"/>
          <w:szCs w:val="22"/>
          <w:rtl w:val="0"/>
          <w:lang w:val="en-US"/>
        </w:rPr>
        <w:t>School City, State, Zip:_________________________________________________________</w:t>
      </w:r>
    </w:p>
    <w:p>
      <w:pPr>
        <w:pStyle w:val="Body"/>
        <w:widowControl w:val="0"/>
        <w:rPr>
          <w:sz w:val="22"/>
          <w:szCs w:val="22"/>
        </w:rPr>
      </w:pPr>
      <w:r>
        <w:rPr>
          <w:sz w:val="22"/>
          <w:szCs w:val="22"/>
          <w:rtl w:val="0"/>
          <w:lang w:val="en-US"/>
        </w:rPr>
        <w:t> </w:t>
      </w:r>
    </w:p>
    <w:p>
      <w:pPr>
        <w:pStyle w:val="Body"/>
        <w:widowControl w:val="0"/>
        <w:rPr>
          <w:sz w:val="22"/>
          <w:szCs w:val="22"/>
        </w:rPr>
      </w:pPr>
      <w:r>
        <w:rPr>
          <w:sz w:val="22"/>
          <w:szCs w:val="22"/>
          <w:rtl w:val="0"/>
          <w:lang w:val="en-US"/>
        </w:rPr>
        <w:t>School Phone:______________________________</w:t>
      </w:r>
    </w:p>
    <w:p>
      <w:pPr>
        <w:pStyle w:val="Body"/>
        <w:widowControl w:val="0"/>
        <w:rPr>
          <w:sz w:val="22"/>
          <w:szCs w:val="22"/>
        </w:rPr>
      </w:pPr>
      <w:r>
        <w:rPr>
          <w:sz w:val="22"/>
          <w:szCs w:val="22"/>
          <w:rtl w:val="0"/>
          <w:lang w:val="en-US"/>
        </w:rPr>
        <w:t> </w:t>
      </w:r>
    </w:p>
    <w:p>
      <w:pPr>
        <w:pStyle w:val="Body"/>
        <w:widowControl w:val="0"/>
        <w:rPr>
          <w:sz w:val="22"/>
          <w:szCs w:val="22"/>
        </w:rPr>
      </w:pPr>
      <w:r>
        <w:rPr>
          <w:sz w:val="22"/>
          <w:szCs w:val="22"/>
          <w:rtl w:val="0"/>
          <w:lang w:val="en-US"/>
        </w:rPr>
        <w:t>Teacher</w:t>
      </w:r>
      <w:r>
        <w:rPr>
          <w:sz w:val="22"/>
          <w:szCs w:val="22"/>
          <w:rtl w:val="0"/>
          <w:lang w:val="en-US"/>
        </w:rPr>
        <w:t>’</w:t>
      </w:r>
      <w:r>
        <w:rPr>
          <w:sz w:val="22"/>
          <w:szCs w:val="22"/>
          <w:rtl w:val="0"/>
          <w:lang w:val="en-US"/>
        </w:rPr>
        <w:t>s Name(s):___________________________________________________________</w:t>
      </w:r>
    </w:p>
    <w:p>
      <w:pPr>
        <w:pStyle w:val="Body"/>
        <w:widowControl w:val="0"/>
        <w:rPr>
          <w:sz w:val="22"/>
          <w:szCs w:val="22"/>
        </w:rPr>
      </w:pPr>
      <w:r>
        <w:rPr>
          <w:sz w:val="22"/>
          <w:szCs w:val="22"/>
          <w:rtl w:val="0"/>
          <w:lang w:val="en-US"/>
        </w:rPr>
        <w:t> </w:t>
      </w:r>
    </w:p>
    <w:p>
      <w:pPr>
        <w:pStyle w:val="Body"/>
        <w:widowControl w:val="0"/>
        <w:rPr>
          <w:sz w:val="22"/>
          <w:szCs w:val="22"/>
        </w:rPr>
      </w:pPr>
      <w:r>
        <w:rPr>
          <w:sz w:val="22"/>
          <w:szCs w:val="22"/>
          <w:rtl w:val="0"/>
          <w:lang w:val="en-US"/>
        </w:rPr>
        <w:t>Academic Concerns:__________________________________________________________</w:t>
      </w:r>
    </w:p>
    <w:p>
      <w:pPr>
        <w:pStyle w:val="Body"/>
        <w:widowControl w:val="0"/>
        <w:rPr>
          <w:sz w:val="22"/>
          <w:szCs w:val="22"/>
        </w:rPr>
      </w:pPr>
      <w:r>
        <w:rPr>
          <w:sz w:val="22"/>
          <w:szCs w:val="22"/>
          <w:rtl w:val="0"/>
          <w:lang w:val="en-US"/>
        </w:rPr>
        <w:t> </w:t>
      </w:r>
    </w:p>
    <w:p>
      <w:pPr>
        <w:pStyle w:val="Body"/>
        <w:widowControl w:val="0"/>
        <w:rPr>
          <w:sz w:val="22"/>
          <w:szCs w:val="22"/>
        </w:rPr>
      </w:pPr>
      <w:r>
        <w:rPr>
          <w:sz w:val="22"/>
          <w:szCs w:val="22"/>
          <w:rtl w:val="0"/>
          <w:lang w:val="en-US"/>
        </w:rPr>
        <w:t>___________________________________________________________________________</w:t>
      </w:r>
    </w:p>
    <w:p>
      <w:pPr>
        <w:pStyle w:val="Body"/>
        <w:widowControl w:val="0"/>
        <w:rPr>
          <w:sz w:val="22"/>
          <w:szCs w:val="22"/>
        </w:rPr>
      </w:pPr>
      <w:r>
        <w:rPr>
          <w:sz w:val="22"/>
          <w:szCs w:val="22"/>
          <w:rtl w:val="0"/>
          <w:lang w:val="en-US"/>
        </w:rPr>
        <w:t> </w:t>
      </w:r>
    </w:p>
    <w:p>
      <w:pPr>
        <w:pStyle w:val="Body"/>
        <w:widowControl w:val="0"/>
      </w:pPr>
      <w:r>
        <w:rPr>
          <w:sz w:val="22"/>
          <w:szCs w:val="22"/>
          <w:rtl w:val="0"/>
          <w:lang w:val="en-US"/>
        </w:rPr>
        <w:t>___________________________________________________________________________</w:t>
      </w:r>
    </w:p>
    <w:p>
      <w:pPr>
        <w:pStyle w:val="Body"/>
        <w:widowControl w:val="0"/>
      </w:pPr>
      <w:r>
        <w:rPr>
          <w:rtl w:val="0"/>
        </w:rPr>
        <w:t> </w:t>
      </w:r>
    </w:p>
    <w:p>
      <w:pPr>
        <w:pStyle w:val="Body"/>
      </w:pPr>
    </w:p>
    <w:p>
      <w:pPr>
        <w:pStyle w:val="Body"/>
        <w:spacing w:after="160" w:line="259" w:lineRule="auto"/>
      </w:pPr>
    </w:p>
    <w:p>
      <w:pPr>
        <w:pStyle w:val="Body"/>
        <w:spacing w:after="160" w:line="259" w:lineRule="auto"/>
      </w:pPr>
      <w:r>
        <w:rPr>
          <w:rFonts w:ascii="Arial Unicode MS" w:cs="Arial Unicode MS" w:hAnsi="Arial Unicode MS" w:eastAsia="Arial Unicode MS"/>
          <w:b w:val="0"/>
          <w:bCs w:val="0"/>
          <w:i w:val="0"/>
          <w:iCs w:val="0"/>
        </w:rPr>
        <w:br w:type="page"/>
      </w:r>
    </w:p>
    <w:p>
      <w:pPr>
        <w:pStyle w:val="Body"/>
        <w:widowControl w:val="0"/>
        <w:jc w:val="center"/>
        <w:rPr>
          <w:rFonts w:ascii="Bookman Old Style" w:cs="Bookman Old Style" w:hAnsi="Bookman Old Style" w:eastAsia="Bookman Old Style"/>
          <w:b w:val="1"/>
          <w:bCs w:val="1"/>
          <w:sz w:val="22"/>
          <w:szCs w:val="22"/>
        </w:rPr>
      </w:pPr>
      <w:r>
        <w:rPr>
          <w:rFonts w:ascii="Bookman Old Style" w:hAnsi="Bookman Old Style"/>
          <w:b w:val="1"/>
          <w:bCs w:val="1"/>
          <w:sz w:val="22"/>
          <w:szCs w:val="22"/>
          <w:rtl w:val="0"/>
          <w:lang w:val="en-US"/>
        </w:rPr>
        <w:t>Insurance and Payment Information</w:t>
      </w:r>
    </w:p>
    <w:p>
      <w:pPr>
        <w:pStyle w:val="Body"/>
        <w:widowControl w:val="0"/>
        <w:jc w:val="center"/>
        <w:rPr>
          <w:sz w:val="22"/>
          <w:szCs w:val="22"/>
        </w:rPr>
      </w:pPr>
      <w:r>
        <w:rPr>
          <w:sz w:val="22"/>
          <w:szCs w:val="22"/>
          <w:rtl w:val="0"/>
          <w:lang w:val="en-US"/>
        </w:rPr>
        <w:t> </w:t>
      </w:r>
    </w:p>
    <w:p>
      <w:pPr>
        <w:pStyle w:val="Body"/>
        <w:widowControl w:val="0"/>
        <w:jc w:val="center"/>
        <w:rPr>
          <w:rFonts w:ascii="Bookman Old Style" w:cs="Bookman Old Style" w:hAnsi="Bookman Old Style" w:eastAsia="Bookman Old Style"/>
          <w:b w:val="1"/>
          <w:bCs w:val="1"/>
          <w:sz w:val="22"/>
          <w:szCs w:val="22"/>
        </w:rPr>
      </w:pPr>
      <w:r>
        <w:rPr>
          <w:rFonts w:ascii="Bookman Old Style" w:hAnsi="Bookman Old Style" w:hint="default"/>
          <w:b w:val="1"/>
          <w:bCs w:val="1"/>
          <w:sz w:val="22"/>
          <w:szCs w:val="22"/>
          <w:rtl w:val="0"/>
          <w:lang w:val="en-US"/>
        </w:rPr>
        <w:t> </w:t>
      </w:r>
    </w:p>
    <w:p>
      <w:pPr>
        <w:pStyle w:val="Body"/>
        <w:widowControl w:val="0"/>
        <w:rPr>
          <w:sz w:val="22"/>
          <w:szCs w:val="22"/>
        </w:rPr>
      </w:pPr>
      <w:r>
        <w:rPr>
          <w:sz w:val="22"/>
          <w:szCs w:val="22"/>
          <w:rtl w:val="0"/>
          <w:lang w:val="en-US"/>
        </w:rPr>
        <w:t>Child's Name:________________________________________________________________</w:t>
      </w:r>
    </w:p>
    <w:p>
      <w:pPr>
        <w:pStyle w:val="Body"/>
        <w:widowControl w:val="0"/>
        <w:rPr>
          <w:sz w:val="22"/>
          <w:szCs w:val="22"/>
        </w:rPr>
      </w:pPr>
      <w:r>
        <w:rPr>
          <w:sz w:val="22"/>
          <w:szCs w:val="22"/>
          <w:rtl w:val="0"/>
          <w:lang w:val="en-US"/>
        </w:rPr>
        <w:t> </w:t>
      </w:r>
    </w:p>
    <w:p>
      <w:pPr>
        <w:pStyle w:val="Body"/>
        <w:widowControl w:val="0"/>
        <w:rPr>
          <w:sz w:val="22"/>
          <w:szCs w:val="22"/>
        </w:rPr>
      </w:pPr>
      <w:r>
        <w:rPr>
          <w:sz w:val="22"/>
          <w:szCs w:val="22"/>
          <w:rtl w:val="0"/>
          <w:lang w:val="en-US"/>
        </w:rPr>
        <w:t>I certify that I (or my dependent) have insurance coverage with ________________________. I understand that I am financially responsible for all charges whether or not paid by insurance. I</w:t>
      </w:r>
    </w:p>
    <w:p>
      <w:pPr>
        <w:pStyle w:val="Body"/>
        <w:widowControl w:val="0"/>
        <w:rPr>
          <w:sz w:val="22"/>
          <w:szCs w:val="22"/>
        </w:rPr>
      </w:pPr>
      <w:r>
        <w:rPr>
          <w:sz w:val="22"/>
          <w:szCs w:val="22"/>
          <w:rtl w:val="0"/>
          <w:lang w:val="en-US"/>
        </w:rPr>
        <w:t>hereby authorize Sensational Kids, LLC., to release all information necessary to secure the</w:t>
      </w:r>
    </w:p>
    <w:p>
      <w:pPr>
        <w:pStyle w:val="Body"/>
        <w:widowControl w:val="0"/>
        <w:rPr>
          <w:sz w:val="22"/>
          <w:szCs w:val="22"/>
        </w:rPr>
      </w:pPr>
      <w:r>
        <w:rPr>
          <w:sz w:val="22"/>
          <w:szCs w:val="22"/>
          <w:rtl w:val="0"/>
          <w:lang w:val="en-US"/>
        </w:rPr>
        <w:t>payment of benefits. I authorize the use of this signature on all insurance submissions.</w:t>
      </w:r>
    </w:p>
    <w:p>
      <w:pPr>
        <w:pStyle w:val="Body"/>
        <w:widowControl w:val="0"/>
        <w:rPr>
          <w:sz w:val="22"/>
          <w:szCs w:val="22"/>
        </w:rPr>
      </w:pPr>
      <w:r>
        <w:rPr>
          <w:sz w:val="22"/>
          <w:szCs w:val="22"/>
          <w:rtl w:val="0"/>
          <w:lang w:val="en-US"/>
        </w:rPr>
        <w:t> </w:t>
      </w:r>
    </w:p>
    <w:p>
      <w:pPr>
        <w:pStyle w:val="Body"/>
        <w:widowControl w:val="0"/>
        <w:rPr>
          <w:sz w:val="22"/>
          <w:szCs w:val="22"/>
        </w:rPr>
      </w:pPr>
      <w:r>
        <w:rPr>
          <w:sz w:val="22"/>
          <w:szCs w:val="22"/>
          <w:rtl w:val="0"/>
          <w:lang w:val="en-US"/>
        </w:rPr>
        <w:t> </w:t>
      </w:r>
    </w:p>
    <w:p>
      <w:pPr>
        <w:pStyle w:val="Body"/>
        <w:widowControl w:val="0"/>
        <w:rPr>
          <w:rFonts w:ascii="Bookman Old Style" w:cs="Bookman Old Style" w:hAnsi="Bookman Old Style" w:eastAsia="Bookman Old Style"/>
          <w:b w:val="1"/>
          <w:bCs w:val="1"/>
          <w:sz w:val="22"/>
          <w:szCs w:val="22"/>
        </w:rPr>
      </w:pPr>
      <w:r>
        <w:rPr>
          <w:rFonts w:ascii="Bookman Old Style" w:hAnsi="Bookman Old Style"/>
          <w:b w:val="1"/>
          <w:bCs w:val="1"/>
          <w:sz w:val="22"/>
          <w:szCs w:val="22"/>
          <w:rtl w:val="0"/>
          <w:lang w:val="en-US"/>
        </w:rPr>
        <w:t>Assignment of Insurance Benefits</w:t>
      </w:r>
    </w:p>
    <w:p>
      <w:pPr>
        <w:pStyle w:val="Body"/>
        <w:widowControl w:val="0"/>
        <w:rPr>
          <w:sz w:val="22"/>
          <w:szCs w:val="22"/>
        </w:rPr>
      </w:pPr>
      <w:r>
        <w:rPr>
          <w:sz w:val="22"/>
          <w:szCs w:val="22"/>
          <w:rtl w:val="0"/>
          <w:lang w:val="en-US"/>
        </w:rPr>
        <w:t>I authorize direct payment of medical benefits to Sensational Kids, LLC the benefits</w:t>
      </w:r>
    </w:p>
    <w:p>
      <w:pPr>
        <w:pStyle w:val="Body"/>
        <w:widowControl w:val="0"/>
        <w:rPr>
          <w:sz w:val="22"/>
          <w:szCs w:val="22"/>
        </w:rPr>
      </w:pPr>
      <w:r>
        <w:rPr>
          <w:sz w:val="22"/>
          <w:szCs w:val="22"/>
          <w:rtl w:val="0"/>
          <w:lang w:val="en-US"/>
        </w:rPr>
        <w:t>referred to herein would be payable to me if I did not make assignment and include major medical insurance. I understand that I am personally responsible to Sensational Kids, LLC forcharges not covered or paid by this assignment.</w:t>
      </w:r>
    </w:p>
    <w:p>
      <w:pPr>
        <w:pStyle w:val="Body"/>
        <w:widowControl w:val="0"/>
        <w:rPr>
          <w:sz w:val="22"/>
          <w:szCs w:val="22"/>
        </w:rPr>
      </w:pPr>
      <w:r>
        <w:rPr>
          <w:sz w:val="22"/>
          <w:szCs w:val="22"/>
          <w:rtl w:val="0"/>
          <w:lang w:val="en-US"/>
        </w:rPr>
        <w:t> </w:t>
      </w:r>
    </w:p>
    <w:p>
      <w:pPr>
        <w:pStyle w:val="Body"/>
        <w:widowControl w:val="0"/>
        <w:rPr>
          <w:sz w:val="22"/>
          <w:szCs w:val="22"/>
        </w:rPr>
      </w:pPr>
      <w:r>
        <w:rPr>
          <w:sz w:val="22"/>
          <w:szCs w:val="22"/>
          <w:rtl w:val="0"/>
          <w:lang w:val="it-IT"/>
        </w:rPr>
        <w:t>IMPORTANT:</w:t>
      </w:r>
    </w:p>
    <w:p>
      <w:pPr>
        <w:pStyle w:val="Body"/>
        <w:widowControl w:val="0"/>
        <w:rPr>
          <w:sz w:val="22"/>
          <w:szCs w:val="22"/>
        </w:rPr>
      </w:pPr>
      <w:r>
        <w:rPr>
          <w:sz w:val="22"/>
          <w:szCs w:val="22"/>
          <w:rtl w:val="0"/>
          <w:lang w:val="en-US"/>
        </w:rPr>
        <w:t>Please make sure we get a copy of your insurance card and/or ID before you leave your first visit.  Sensational Kids, LLC will file claims with up to two insurances on your behalf; you will be responsible for filing any additional claims. You are responsible for understanding your insurance benefits.</w:t>
      </w:r>
    </w:p>
    <w:p>
      <w:pPr>
        <w:pStyle w:val="Body"/>
        <w:widowControl w:val="0"/>
        <w:rPr>
          <w:sz w:val="22"/>
          <w:szCs w:val="22"/>
        </w:rPr>
      </w:pPr>
      <w:r>
        <w:rPr>
          <w:sz w:val="22"/>
          <w:szCs w:val="22"/>
          <w:rtl w:val="0"/>
          <w:lang w:val="en-US"/>
        </w:rPr>
        <w:t> </w:t>
      </w:r>
    </w:p>
    <w:p>
      <w:pPr>
        <w:pStyle w:val="Body"/>
        <w:widowControl w:val="0"/>
        <w:rPr>
          <w:rFonts w:ascii="Bookman Old Style" w:cs="Bookman Old Style" w:hAnsi="Bookman Old Style" w:eastAsia="Bookman Old Style"/>
          <w:b w:val="1"/>
          <w:bCs w:val="1"/>
          <w:sz w:val="22"/>
          <w:szCs w:val="22"/>
          <w:u w:val="single"/>
        </w:rPr>
      </w:pPr>
      <w:r>
        <w:rPr>
          <w:rFonts w:ascii="Bookman Old Style" w:hAnsi="Bookman Old Style"/>
          <w:b w:val="1"/>
          <w:bCs w:val="1"/>
          <w:sz w:val="22"/>
          <w:szCs w:val="22"/>
          <w:u w:val="single"/>
          <w:rtl w:val="0"/>
          <w:lang w:val="en-US"/>
        </w:rPr>
        <w:t>If you have an insurance co-payment it will be collected when you sign in at each visit.</w:t>
      </w:r>
    </w:p>
    <w:p>
      <w:pPr>
        <w:pStyle w:val="Body"/>
        <w:widowControl w:val="0"/>
        <w:rPr>
          <w:rFonts w:ascii="Bookman Old Style" w:cs="Bookman Old Style" w:hAnsi="Bookman Old Style" w:eastAsia="Bookman Old Style"/>
          <w:b w:val="1"/>
          <w:bCs w:val="1"/>
          <w:sz w:val="22"/>
          <w:szCs w:val="22"/>
        </w:rPr>
      </w:pPr>
      <w:r>
        <w:rPr>
          <w:rFonts w:ascii="Bookman Old Style" w:hAnsi="Bookman Old Style" w:hint="default"/>
          <w:b w:val="1"/>
          <w:bCs w:val="1"/>
          <w:sz w:val="22"/>
          <w:szCs w:val="22"/>
          <w:rtl w:val="0"/>
          <w:lang w:val="en-US"/>
        </w:rPr>
        <w:t> </w:t>
      </w:r>
    </w:p>
    <w:p>
      <w:pPr>
        <w:pStyle w:val="Body"/>
        <w:widowControl w:val="0"/>
        <w:jc w:val="center"/>
        <w:rPr>
          <w:rFonts w:ascii="Bookman Old Style" w:cs="Bookman Old Style" w:hAnsi="Bookman Old Style" w:eastAsia="Bookman Old Style"/>
          <w:b w:val="1"/>
          <w:bCs w:val="1"/>
          <w:sz w:val="22"/>
          <w:szCs w:val="22"/>
        </w:rPr>
      </w:pPr>
      <w:r>
        <w:rPr>
          <w:rFonts w:ascii="Bookman Old Style" w:hAnsi="Bookman Old Style"/>
          <w:b w:val="1"/>
          <w:bCs w:val="1"/>
          <w:sz w:val="22"/>
          <w:szCs w:val="22"/>
          <w:rtl w:val="0"/>
          <w:lang w:val="en-US"/>
        </w:rPr>
        <w:t>Authorization to Disclose Medical Information for Insurance Purposes</w:t>
      </w:r>
    </w:p>
    <w:p>
      <w:pPr>
        <w:pStyle w:val="Body"/>
        <w:widowControl w:val="0"/>
        <w:jc w:val="center"/>
        <w:rPr>
          <w:rFonts w:ascii="Bookman Old Style" w:cs="Bookman Old Style" w:hAnsi="Bookman Old Style" w:eastAsia="Bookman Old Style"/>
          <w:b w:val="1"/>
          <w:bCs w:val="1"/>
          <w:sz w:val="22"/>
          <w:szCs w:val="22"/>
        </w:rPr>
      </w:pPr>
      <w:r>
        <w:rPr>
          <w:rFonts w:ascii="Bookman Old Style" w:hAnsi="Bookman Old Style" w:hint="default"/>
          <w:b w:val="1"/>
          <w:bCs w:val="1"/>
          <w:sz w:val="22"/>
          <w:szCs w:val="22"/>
          <w:rtl w:val="0"/>
          <w:lang w:val="en-US"/>
        </w:rPr>
        <w:t> </w:t>
      </w:r>
    </w:p>
    <w:p>
      <w:pPr>
        <w:pStyle w:val="Body"/>
        <w:widowControl w:val="0"/>
        <w:rPr>
          <w:sz w:val="22"/>
          <w:szCs w:val="22"/>
        </w:rPr>
      </w:pPr>
      <w:r>
        <w:rPr>
          <w:sz w:val="22"/>
          <w:szCs w:val="22"/>
          <w:rtl w:val="0"/>
          <w:lang w:val="en-US"/>
        </w:rPr>
        <w:t>Sensational Kids, LLC is authorized to release any medical information required in the</w:t>
      </w:r>
    </w:p>
    <w:p>
      <w:pPr>
        <w:pStyle w:val="Body"/>
        <w:widowControl w:val="0"/>
        <w:rPr>
          <w:sz w:val="22"/>
          <w:szCs w:val="22"/>
        </w:rPr>
      </w:pPr>
      <w:r>
        <w:rPr>
          <w:sz w:val="22"/>
          <w:szCs w:val="22"/>
          <w:rtl w:val="0"/>
          <w:lang w:val="en-US"/>
        </w:rPr>
        <w:t>administering of applications for financial coverage for services required. Sensational Kids, LLC may also send results of evaluations and recommendations to referring physicians and</w:t>
      </w:r>
    </w:p>
    <w:p>
      <w:pPr>
        <w:pStyle w:val="Body"/>
        <w:widowControl w:val="0"/>
        <w:rPr>
          <w:sz w:val="22"/>
          <w:szCs w:val="22"/>
        </w:rPr>
      </w:pPr>
      <w:r>
        <w:rPr>
          <w:sz w:val="22"/>
          <w:szCs w:val="22"/>
          <w:rtl w:val="0"/>
          <w:lang w:val="en-US"/>
        </w:rPr>
        <w:t>involved agencies for coordination and continuity of care. I have carefully completed this form and to the best of my knowledge it does not contain any false, incomplete or misleading information.</w:t>
      </w:r>
    </w:p>
    <w:p>
      <w:pPr>
        <w:pStyle w:val="Body"/>
        <w:widowControl w:val="0"/>
        <w:rPr>
          <w:sz w:val="22"/>
          <w:szCs w:val="22"/>
        </w:rPr>
      </w:pPr>
      <w:r>
        <w:rPr>
          <w:sz w:val="22"/>
          <w:szCs w:val="22"/>
          <w:rtl w:val="0"/>
          <w:lang w:val="en-US"/>
        </w:rPr>
        <w:t> </w:t>
      </w:r>
    </w:p>
    <w:p>
      <w:pPr>
        <w:pStyle w:val="Body"/>
        <w:widowControl w:val="0"/>
        <w:rPr>
          <w:sz w:val="22"/>
          <w:szCs w:val="22"/>
        </w:rPr>
      </w:pPr>
      <w:r>
        <w:rPr>
          <w:sz w:val="22"/>
          <w:szCs w:val="22"/>
          <w:rtl w:val="0"/>
          <w:lang w:val="en-US"/>
        </w:rPr>
        <w:t> </w:t>
      </w:r>
    </w:p>
    <w:p>
      <w:pPr>
        <w:pStyle w:val="Body"/>
        <w:widowControl w:val="0"/>
        <w:rPr>
          <w:sz w:val="22"/>
          <w:szCs w:val="22"/>
        </w:rPr>
      </w:pPr>
      <w:r>
        <w:rPr>
          <w:sz w:val="22"/>
          <w:szCs w:val="22"/>
          <w:rtl w:val="0"/>
          <w:lang w:val="en-US"/>
        </w:rPr>
        <w:t> </w:t>
      </w:r>
    </w:p>
    <w:p>
      <w:pPr>
        <w:pStyle w:val="Body"/>
        <w:widowControl w:val="0"/>
      </w:pPr>
      <w:r>
        <w:rPr>
          <w:sz w:val="22"/>
          <w:szCs w:val="22"/>
          <w:rtl w:val="0"/>
          <w:lang w:val="en-US"/>
        </w:rPr>
        <w:t>Parent/Guardian Signature: ______________________________Date: __________________</w:t>
      </w:r>
    </w:p>
    <w:p>
      <w:pPr>
        <w:pStyle w:val="Body"/>
        <w:widowControl w:val="0"/>
      </w:pPr>
      <w:r>
        <w:rPr>
          <w:rtl w:val="0"/>
        </w:rPr>
        <w:t> </w:t>
      </w:r>
    </w:p>
    <w:p>
      <w:pPr>
        <w:pStyle w:val="Body"/>
        <w:spacing w:after="160" w:line="259" w:lineRule="auto"/>
      </w:pPr>
      <w:r>
        <w:rPr>
          <w:rtl w:val="0"/>
        </w:rPr>
        <w:t xml:space="preserve"> </w:t>
      </w:r>
    </w:p>
    <w:p>
      <w:pPr>
        <w:pStyle w:val="Body"/>
        <w:spacing w:after="160" w:line="259" w:lineRule="auto"/>
      </w:pPr>
      <w:r>
        <w:rPr>
          <w:rFonts w:ascii="Arial Unicode MS" w:cs="Arial Unicode MS" w:hAnsi="Arial Unicode MS" w:eastAsia="Arial Unicode MS"/>
          <w:b w:val="0"/>
          <w:bCs w:val="0"/>
          <w:i w:val="0"/>
          <w:iCs w:val="0"/>
        </w:rPr>
        <w:br w:type="page"/>
      </w:r>
    </w:p>
    <w:p>
      <w:pPr>
        <w:pStyle w:val="Body"/>
        <w:widowControl w:val="0"/>
        <w:jc w:val="center"/>
        <w:rPr>
          <w:rFonts w:ascii="Bookman Old Style" w:cs="Bookman Old Style" w:hAnsi="Bookman Old Style" w:eastAsia="Bookman Old Style"/>
          <w:b w:val="1"/>
          <w:bCs w:val="1"/>
          <w:sz w:val="28"/>
          <w:szCs w:val="28"/>
        </w:rPr>
      </w:pPr>
      <w:r>
        <w:rPr>
          <w:rFonts w:ascii="Bookman Old Style" w:hAnsi="Bookman Old Style"/>
          <w:b w:val="1"/>
          <w:bCs w:val="1"/>
          <w:sz w:val="28"/>
          <w:szCs w:val="28"/>
          <w:rtl w:val="0"/>
        </w:rPr>
        <w:t>FINANCIAL POLICY</w:t>
      </w:r>
    </w:p>
    <w:p>
      <w:pPr>
        <w:pStyle w:val="Body"/>
        <w:widowControl w:val="0"/>
        <w:rPr>
          <w:rFonts w:ascii="Bookman Old Style" w:cs="Bookman Old Style" w:hAnsi="Bookman Old Style" w:eastAsia="Bookman Old Style"/>
          <w:b w:val="1"/>
          <w:bCs w:val="1"/>
        </w:rPr>
      </w:pPr>
      <w:r>
        <w:rPr>
          <w:rFonts w:ascii="Bookman Old Style" w:hAnsi="Bookman Old Style"/>
          <w:b w:val="1"/>
          <w:bCs w:val="1"/>
          <w:rtl w:val="0"/>
        </w:rPr>
        <w:t>PURPOSE:</w:t>
      </w:r>
    </w:p>
    <w:p>
      <w:pPr>
        <w:pStyle w:val="Body"/>
        <w:widowControl w:val="0"/>
      </w:pPr>
      <w:r>
        <w:rPr>
          <w:rtl w:val="0"/>
          <w:lang w:val="en-US"/>
        </w:rPr>
        <w:t>Sensational Kids, LLC (SK) is committed to providing quality and affordable health care to the</w:t>
      </w:r>
    </w:p>
    <w:p>
      <w:pPr>
        <w:pStyle w:val="Body"/>
        <w:widowControl w:val="0"/>
      </w:pPr>
      <w:r>
        <w:rPr>
          <w:rtl w:val="0"/>
          <w:lang w:val="en-US"/>
        </w:rPr>
        <w:t>patients it serves. We respectfully expect that payment is due by all patients at the time services are rendered.</w:t>
      </w:r>
    </w:p>
    <w:p>
      <w:pPr>
        <w:pStyle w:val="Body"/>
        <w:widowControl w:val="0"/>
      </w:pPr>
      <w:r>
        <w:rPr>
          <w:rtl w:val="0"/>
          <w:lang w:val="en-US"/>
        </w:rPr>
        <w:t> </w:t>
      </w:r>
    </w:p>
    <w:p>
      <w:pPr>
        <w:pStyle w:val="Body"/>
        <w:widowControl w:val="0"/>
      </w:pPr>
      <w:r>
        <w:rPr>
          <w:rFonts w:ascii="Bookman Old Style" w:hAnsi="Bookman Old Style"/>
          <w:b w:val="1"/>
          <w:bCs w:val="1"/>
          <w:rtl w:val="0"/>
        </w:rPr>
        <w:t>POLICY</w:t>
      </w:r>
      <w:r>
        <w:rPr>
          <w:rtl w:val="0"/>
        </w:rPr>
        <w:t>:</w:t>
      </w:r>
    </w:p>
    <w:p>
      <w:pPr>
        <w:pStyle w:val="Body"/>
        <w:widowControl w:val="0"/>
      </w:pPr>
      <w:r>
        <w:rPr>
          <w:rtl w:val="0"/>
          <w:lang w:val="en-US"/>
        </w:rPr>
        <w:t>To ensure all patient balances are appropriately billed and collected.</w:t>
      </w:r>
    </w:p>
    <w:p>
      <w:pPr>
        <w:pStyle w:val="Body"/>
        <w:widowControl w:val="0"/>
      </w:pPr>
      <w:r>
        <w:rPr>
          <w:rtl w:val="0"/>
          <w:lang w:val="en-US"/>
        </w:rPr>
        <w:t> </w:t>
      </w:r>
    </w:p>
    <w:p>
      <w:pPr>
        <w:pStyle w:val="Body"/>
        <w:widowControl w:val="0"/>
        <w:rPr>
          <w:rFonts w:ascii="Bookman Old Style" w:cs="Bookman Old Style" w:hAnsi="Bookman Old Style" w:eastAsia="Bookman Old Style"/>
          <w:b w:val="1"/>
          <w:bCs w:val="1"/>
        </w:rPr>
      </w:pPr>
      <w:r>
        <w:rPr>
          <w:rFonts w:ascii="Bookman Old Style" w:hAnsi="Bookman Old Style"/>
          <w:b w:val="1"/>
          <w:bCs w:val="1"/>
          <w:rtl w:val="0"/>
          <w:lang w:val="es-ES_tradnl"/>
        </w:rPr>
        <w:t>PROCEDURE:</w:t>
      </w:r>
    </w:p>
    <w:p>
      <w:pPr>
        <w:pStyle w:val="Body"/>
        <w:widowControl w:val="0"/>
      </w:pPr>
      <w:r>
        <w:rPr>
          <w:rtl w:val="0"/>
          <w:lang w:val="en-US"/>
        </w:rPr>
        <w:t>The following guidelines are to be followed during the billing and collection process:</w:t>
      </w:r>
    </w:p>
    <w:p>
      <w:pPr>
        <w:pStyle w:val="Body"/>
        <w:widowControl w:val="0"/>
      </w:pPr>
      <w:r>
        <w:rPr>
          <w:rFonts w:ascii="Bookman Old Style" w:hAnsi="Bookman Old Style"/>
          <w:b w:val="1"/>
          <w:bCs w:val="1"/>
          <w:rtl w:val="0"/>
          <w:lang w:val="en-US"/>
        </w:rPr>
        <w:t>Insurance</w:t>
      </w:r>
      <w:r>
        <w:rPr>
          <w:rtl w:val="0"/>
        </w:rPr>
        <w:t>:</w:t>
      </w:r>
    </w:p>
    <w:p>
      <w:pPr>
        <w:pStyle w:val="Body"/>
        <w:widowControl w:val="0"/>
      </w:pPr>
      <w:r>
        <w:rPr>
          <w:rtl w:val="0"/>
          <w:lang w:val="en-US"/>
        </w:rPr>
        <w:t>SK participates in most insurance plans. SK will bill the patient</w:t>
      </w:r>
      <w:r>
        <w:rPr>
          <w:rtl w:val="0"/>
          <w:lang w:val="en-US"/>
        </w:rPr>
        <w:t>’</w:t>
      </w:r>
      <w:r>
        <w:rPr>
          <w:rtl w:val="0"/>
          <w:lang w:val="en-US"/>
        </w:rPr>
        <w:t>s insurance company as a courtesy.</w:t>
      </w:r>
    </w:p>
    <w:p>
      <w:pPr>
        <w:pStyle w:val="Body"/>
        <w:widowControl w:val="0"/>
      </w:pPr>
      <w:r>
        <w:rPr>
          <w:rtl w:val="0"/>
          <w:lang w:val="en-US"/>
        </w:rPr>
        <w:t>Insurance claims will be filed weekly by our billing specialist. The patient</w:t>
      </w:r>
      <w:r>
        <w:rPr>
          <w:rtl w:val="0"/>
          <w:lang w:val="en-US"/>
        </w:rPr>
        <w:t>’</w:t>
      </w:r>
      <w:r>
        <w:rPr>
          <w:rtl w:val="0"/>
          <w:lang w:val="en-US"/>
        </w:rPr>
        <w:t>s insurance company may</w:t>
      </w:r>
    </w:p>
    <w:p>
      <w:pPr>
        <w:pStyle w:val="Body"/>
        <w:widowControl w:val="0"/>
      </w:pPr>
      <w:r>
        <w:rPr>
          <w:rtl w:val="0"/>
          <w:lang w:val="en-US"/>
        </w:rPr>
        <w:t>request patients to supply certain information directly, that is the responsibility of the patient to</w:t>
      </w:r>
    </w:p>
    <w:p>
      <w:pPr>
        <w:pStyle w:val="Body"/>
        <w:widowControl w:val="0"/>
      </w:pPr>
      <w:r>
        <w:rPr>
          <w:rtl w:val="0"/>
          <w:lang w:val="en-US"/>
        </w:rPr>
        <w:t>comply with their request. The patient is directly responsible for the balance of their claim whether or</w:t>
      </w:r>
    </w:p>
    <w:p>
      <w:pPr>
        <w:pStyle w:val="Body"/>
        <w:widowControl w:val="0"/>
      </w:pPr>
      <w:r>
        <w:rPr>
          <w:rtl w:val="0"/>
          <w:lang w:val="en-US"/>
        </w:rPr>
        <w:t>not their insurance company pays the claim. The patient</w:t>
      </w:r>
      <w:r>
        <w:rPr>
          <w:rtl w:val="0"/>
          <w:lang w:val="en-US"/>
        </w:rPr>
        <w:t>’</w:t>
      </w:r>
      <w:r>
        <w:rPr>
          <w:rtl w:val="0"/>
          <w:lang w:val="en-US"/>
        </w:rPr>
        <w:t>s insurance benefit is a contract between the</w:t>
      </w:r>
    </w:p>
    <w:p>
      <w:pPr>
        <w:pStyle w:val="Body"/>
        <w:widowControl w:val="0"/>
      </w:pPr>
      <w:r>
        <w:rPr>
          <w:rtl w:val="0"/>
          <w:lang w:val="en-US"/>
        </w:rPr>
        <w:t>patient and the insurance carrier; SK is not a party to that contract. If SK does not participate in a</w:t>
      </w:r>
    </w:p>
    <w:p>
      <w:pPr>
        <w:pStyle w:val="Body"/>
        <w:widowControl w:val="0"/>
      </w:pPr>
      <w:r>
        <w:rPr>
          <w:rtl w:val="0"/>
          <w:lang w:val="fr-FR"/>
        </w:rPr>
        <w:t>patient</w:t>
      </w:r>
      <w:r>
        <w:rPr>
          <w:rtl w:val="0"/>
          <w:lang w:val="en-US"/>
        </w:rPr>
        <w:t>’</w:t>
      </w:r>
      <w:r>
        <w:rPr>
          <w:rtl w:val="0"/>
          <w:lang w:val="en-US"/>
        </w:rPr>
        <w:t>s insurance plan, SK will bill at the rate of $100.00 per hour for Prompt Payment at the</w:t>
      </w:r>
    </w:p>
    <w:p>
      <w:pPr>
        <w:pStyle w:val="Body"/>
        <w:widowControl w:val="0"/>
      </w:pPr>
      <w:r>
        <w:rPr>
          <w:rtl w:val="0"/>
          <w:lang w:val="en-US"/>
        </w:rPr>
        <w:t>time of service.</w:t>
      </w:r>
    </w:p>
    <w:p>
      <w:pPr>
        <w:pStyle w:val="Body"/>
        <w:widowControl w:val="0"/>
      </w:pPr>
      <w:r>
        <w:rPr>
          <w:rtl w:val="0"/>
          <w:lang w:val="en-US"/>
        </w:rPr>
        <w:t> </w:t>
      </w:r>
    </w:p>
    <w:p>
      <w:pPr>
        <w:pStyle w:val="Body"/>
        <w:widowControl w:val="0"/>
      </w:pPr>
      <w:r>
        <w:rPr>
          <w:rFonts w:ascii="Bookman Old Style" w:hAnsi="Bookman Old Style"/>
          <w:b w:val="1"/>
          <w:bCs w:val="1"/>
          <w:rtl w:val="0"/>
          <w:lang w:val="en-US"/>
        </w:rPr>
        <w:t>Referrals</w:t>
      </w:r>
      <w:r>
        <w:rPr>
          <w:rtl w:val="0"/>
        </w:rPr>
        <w:t>:</w:t>
      </w:r>
    </w:p>
    <w:p>
      <w:pPr>
        <w:pStyle w:val="Body"/>
        <w:widowControl w:val="0"/>
      </w:pPr>
      <w:r>
        <w:rPr>
          <w:rtl w:val="0"/>
          <w:lang w:val="en-US"/>
        </w:rPr>
        <w:t>It is the patient</w:t>
      </w:r>
      <w:r>
        <w:rPr>
          <w:rtl w:val="0"/>
          <w:lang w:val="en-US"/>
        </w:rPr>
        <w:t>’</w:t>
      </w:r>
      <w:r>
        <w:rPr>
          <w:rtl w:val="0"/>
          <w:lang w:val="en-US"/>
        </w:rPr>
        <w:t>s responsibility to get any referral or pre-authorizations prior to the time of their visit</w:t>
      </w:r>
    </w:p>
    <w:p>
      <w:pPr>
        <w:pStyle w:val="Body"/>
        <w:widowControl w:val="0"/>
      </w:pPr>
      <w:r>
        <w:rPr>
          <w:rtl w:val="0"/>
          <w:lang w:val="en-US"/>
        </w:rPr>
        <w:t>or procedure. If the patient is unable to obtain the authorization at the time of their appointment, they</w:t>
      </w:r>
    </w:p>
    <w:p>
      <w:pPr>
        <w:pStyle w:val="Body"/>
        <w:widowControl w:val="0"/>
      </w:pPr>
      <w:r>
        <w:rPr>
          <w:rtl w:val="0"/>
          <w:lang w:val="en-US"/>
        </w:rPr>
        <w:t>will need to be rescheduled.</w:t>
      </w:r>
    </w:p>
    <w:p>
      <w:pPr>
        <w:pStyle w:val="Body"/>
        <w:widowControl w:val="0"/>
      </w:pPr>
      <w:r>
        <w:rPr>
          <w:rtl w:val="0"/>
          <w:lang w:val="en-US"/>
        </w:rPr>
        <w:t> </w:t>
      </w:r>
    </w:p>
    <w:p>
      <w:pPr>
        <w:pStyle w:val="Body"/>
        <w:widowControl w:val="0"/>
      </w:pPr>
      <w:r>
        <w:rPr>
          <w:rFonts w:ascii="Bookman Old Style" w:hAnsi="Bookman Old Style"/>
          <w:b w:val="1"/>
          <w:bCs w:val="1"/>
          <w:rtl w:val="0"/>
          <w:lang w:val="en-US"/>
        </w:rPr>
        <w:t>Co-payments and Deductible</w:t>
      </w:r>
      <w:r>
        <w:rPr>
          <w:rtl w:val="0"/>
        </w:rPr>
        <w:t>:</w:t>
      </w:r>
    </w:p>
    <w:p>
      <w:pPr>
        <w:pStyle w:val="Body"/>
        <w:widowControl w:val="0"/>
      </w:pPr>
      <w:r>
        <w:rPr>
          <w:rtl w:val="0"/>
          <w:lang w:val="en-US"/>
        </w:rPr>
        <w:t>All co-payments and deductibles must be paid at the time of service. This arrangement is part of the</w:t>
      </w:r>
    </w:p>
    <w:p>
      <w:pPr>
        <w:pStyle w:val="Body"/>
        <w:widowControl w:val="0"/>
      </w:pPr>
      <w:r>
        <w:rPr>
          <w:rtl w:val="0"/>
          <w:lang w:val="fr-FR"/>
        </w:rPr>
        <w:t>patient</w:t>
      </w:r>
      <w:r>
        <w:rPr>
          <w:rtl w:val="0"/>
          <w:lang w:val="en-US"/>
        </w:rPr>
        <w:t>’</w:t>
      </w:r>
      <w:r>
        <w:rPr>
          <w:rtl w:val="0"/>
          <w:lang w:val="en-US"/>
        </w:rPr>
        <w:t>s contract with their insurance company. Failure on SK</w:t>
      </w:r>
      <w:r>
        <w:rPr>
          <w:rtl w:val="0"/>
          <w:lang w:val="en-US"/>
        </w:rPr>
        <w:t>’</w:t>
      </w:r>
      <w:r>
        <w:rPr>
          <w:rtl w:val="0"/>
          <w:lang w:val="en-US"/>
        </w:rPr>
        <w:t>s staff to collect co-payments and</w:t>
      </w:r>
    </w:p>
    <w:p>
      <w:pPr>
        <w:pStyle w:val="Body"/>
        <w:widowControl w:val="0"/>
      </w:pPr>
      <w:r>
        <w:rPr>
          <w:rtl w:val="0"/>
          <w:lang w:val="en-US"/>
        </w:rPr>
        <w:t>deductibles from patients can be considered fraud.</w:t>
      </w:r>
    </w:p>
    <w:p>
      <w:pPr>
        <w:pStyle w:val="Body"/>
        <w:widowControl w:val="0"/>
      </w:pPr>
      <w:r>
        <w:rPr>
          <w:rtl w:val="0"/>
          <w:lang w:val="en-US"/>
        </w:rPr>
        <w:t> </w:t>
      </w:r>
    </w:p>
    <w:p>
      <w:pPr>
        <w:pStyle w:val="Body"/>
        <w:widowControl w:val="0"/>
      </w:pPr>
      <w:r>
        <w:rPr>
          <w:rFonts w:ascii="Bookman Old Style" w:hAnsi="Bookman Old Style"/>
          <w:b w:val="1"/>
          <w:bCs w:val="1"/>
          <w:rtl w:val="0"/>
          <w:lang w:val="en-US"/>
        </w:rPr>
        <w:t>Non-covered Services</w:t>
      </w:r>
      <w:r>
        <w:rPr>
          <w:rtl w:val="0"/>
        </w:rPr>
        <w:t>:</w:t>
      </w:r>
    </w:p>
    <w:p>
      <w:pPr>
        <w:pStyle w:val="Body"/>
        <w:widowControl w:val="0"/>
      </w:pPr>
      <w:r>
        <w:rPr>
          <w:rtl w:val="0"/>
          <w:lang w:val="en-US"/>
        </w:rPr>
        <w:t>Some if not all services a patient receives at SK may be non-covered or not considered reasonable or</w:t>
      </w:r>
    </w:p>
    <w:p>
      <w:pPr>
        <w:pStyle w:val="Body"/>
        <w:widowControl w:val="0"/>
      </w:pPr>
      <w:r>
        <w:rPr>
          <w:rtl w:val="0"/>
          <w:lang w:val="en-US"/>
        </w:rPr>
        <w:t>necessary by insurers. Patients must pay for these services at the time of their visit if applicable.</w:t>
      </w:r>
    </w:p>
    <w:p>
      <w:pPr>
        <w:pStyle w:val="Body"/>
        <w:widowControl w:val="0"/>
      </w:pPr>
      <w:r>
        <w:rPr>
          <w:rtl w:val="0"/>
          <w:lang w:val="en-US"/>
        </w:rPr>
        <w:t> </w:t>
      </w:r>
    </w:p>
    <w:p>
      <w:pPr>
        <w:pStyle w:val="Body"/>
        <w:widowControl w:val="0"/>
      </w:pPr>
      <w:r>
        <w:rPr>
          <w:rFonts w:ascii="Bookman Old Style" w:hAnsi="Bookman Old Style"/>
          <w:b w:val="1"/>
          <w:bCs w:val="1"/>
          <w:rtl w:val="0"/>
          <w:lang w:val="en-US"/>
        </w:rPr>
        <w:t>Proof of Insurance</w:t>
      </w:r>
      <w:r>
        <w:rPr>
          <w:rtl w:val="0"/>
        </w:rPr>
        <w:t>:</w:t>
      </w:r>
    </w:p>
    <w:p>
      <w:pPr>
        <w:pStyle w:val="Body"/>
        <w:widowControl w:val="0"/>
      </w:pPr>
      <w:r>
        <w:rPr>
          <w:rtl w:val="0"/>
          <w:lang w:val="en-US"/>
        </w:rPr>
        <w:t>All patients must complete our patient information form before seeing the therapist. SK must obtain</w:t>
      </w:r>
    </w:p>
    <w:p>
      <w:pPr>
        <w:pStyle w:val="Body"/>
        <w:widowControl w:val="0"/>
      </w:pPr>
      <w:r>
        <w:rPr>
          <w:rtl w:val="0"/>
          <w:lang w:val="en-US"/>
        </w:rPr>
        <w:t>a copy of the current valid insurance card to provide proof of insurance. If the patient fails to provide</w:t>
      </w:r>
    </w:p>
    <w:p>
      <w:pPr>
        <w:pStyle w:val="Body"/>
        <w:widowControl w:val="0"/>
      </w:pPr>
      <w:r>
        <w:rPr>
          <w:rtl w:val="0"/>
          <w:lang w:val="en-US"/>
        </w:rPr>
        <w:t>this information in a timely manner, they will be responsible for the balance of their claim.</w:t>
      </w:r>
    </w:p>
    <w:p>
      <w:pPr>
        <w:pStyle w:val="Body"/>
        <w:widowControl w:val="0"/>
      </w:pPr>
      <w:r>
        <w:rPr>
          <w:rtl w:val="0"/>
          <w:lang w:val="en-US"/>
        </w:rPr>
        <w:t> </w:t>
      </w:r>
    </w:p>
    <w:p>
      <w:pPr>
        <w:pStyle w:val="Body"/>
        <w:widowControl w:val="0"/>
        <w:rPr>
          <w:rFonts w:ascii="Bookman Old Style" w:cs="Bookman Old Style" w:hAnsi="Bookman Old Style" w:eastAsia="Bookman Old Style"/>
          <w:b w:val="1"/>
          <w:bCs w:val="1"/>
        </w:rPr>
      </w:pPr>
      <w:r>
        <w:rPr>
          <w:rFonts w:ascii="Bookman Old Style" w:hAnsi="Bookman Old Style"/>
          <w:b w:val="1"/>
          <w:bCs w:val="1"/>
          <w:rtl w:val="0"/>
          <w:lang w:val="en-US"/>
        </w:rPr>
        <w:t>Methods of Payments:</w:t>
      </w:r>
    </w:p>
    <w:p>
      <w:pPr>
        <w:pStyle w:val="Body"/>
        <w:widowControl w:val="0"/>
      </w:pPr>
      <w:r>
        <w:rPr>
          <w:rtl w:val="0"/>
          <w:lang w:val="en-US"/>
        </w:rPr>
        <w:t>SK accepts payment by cash, and checks.</w:t>
      </w:r>
    </w:p>
    <w:p>
      <w:pPr>
        <w:pStyle w:val="Body"/>
        <w:widowControl w:val="0"/>
      </w:pPr>
      <w:r>
        <w:rPr>
          <w:rtl w:val="0"/>
        </w:rPr>
        <w:t> </w:t>
      </w:r>
    </w:p>
    <w:p>
      <w:pPr>
        <w:pStyle w:val="Body"/>
        <w:widowControl w:val="0"/>
      </w:pPr>
      <w:r>
        <w:rPr>
          <w:rFonts w:ascii="Bookman Old Style" w:hAnsi="Bookman Old Style"/>
          <w:b w:val="1"/>
          <w:bCs w:val="1"/>
          <w:rtl w:val="0"/>
          <w:lang w:val="en-US"/>
        </w:rPr>
        <w:t>Patient Statements</w:t>
      </w:r>
      <w:r>
        <w:rPr>
          <w:rtl w:val="0"/>
        </w:rPr>
        <w:t>:</w:t>
      </w:r>
    </w:p>
    <w:p>
      <w:pPr>
        <w:pStyle w:val="Body"/>
        <w:widowControl w:val="0"/>
      </w:pPr>
      <w:r>
        <w:rPr>
          <w:rtl w:val="0"/>
          <w:lang w:val="en-US"/>
        </w:rPr>
        <w:t>Unless other arrangements are approved by SK in writing, the balance of the patient</w:t>
      </w:r>
      <w:r>
        <w:rPr>
          <w:rtl w:val="0"/>
          <w:lang w:val="en-US"/>
        </w:rPr>
        <w:t>’</w:t>
      </w:r>
      <w:r>
        <w:rPr>
          <w:rtl w:val="0"/>
          <w:lang w:val="en-US"/>
        </w:rPr>
        <w:t>s statement is due and payable when the statement is issued, and is considered past due if not paid within 30 days of issuance.</w:t>
      </w:r>
    </w:p>
    <w:p>
      <w:pPr>
        <w:pStyle w:val="Body"/>
        <w:widowControl w:val="0"/>
      </w:pPr>
      <w:r>
        <w:rPr>
          <w:rtl w:val="0"/>
          <w:lang w:val="en-US"/>
        </w:rPr>
        <w:t> </w:t>
      </w:r>
    </w:p>
    <w:p>
      <w:pPr>
        <w:pStyle w:val="Body"/>
        <w:widowControl w:val="0"/>
      </w:pPr>
      <w:r>
        <w:rPr>
          <w:rFonts w:ascii="Bookman Old Style" w:hAnsi="Bookman Old Style"/>
          <w:b w:val="1"/>
          <w:bCs w:val="1"/>
          <w:rtl w:val="0"/>
          <w:lang w:val="en-US"/>
        </w:rPr>
        <w:t>Nonpayment</w:t>
      </w:r>
      <w:r>
        <w:rPr>
          <w:rtl w:val="0"/>
        </w:rPr>
        <w:t>:</w:t>
      </w:r>
    </w:p>
    <w:p>
      <w:pPr>
        <w:pStyle w:val="Body"/>
        <w:widowControl w:val="0"/>
      </w:pPr>
      <w:r>
        <w:rPr>
          <w:rtl w:val="0"/>
          <w:lang w:val="en-US"/>
        </w:rPr>
        <w:t>If the patient</w:t>
      </w:r>
      <w:r>
        <w:rPr>
          <w:rtl w:val="0"/>
          <w:lang w:val="en-US"/>
        </w:rPr>
        <w:t>’</w:t>
      </w:r>
      <w:r>
        <w:rPr>
          <w:rtl w:val="0"/>
          <w:lang w:val="en-US"/>
        </w:rPr>
        <w:t>s account is past due 90 days or greater and the balance has not been paid in full or a payment arrangement made, the patient could be sent to collections. Until these balances are paid in full, our therapists will only be able to treat these patients on an emergency basis for a previously treated injury or problem. Any allowed visits will require cash or check payment in full at the time of service, unless they have valid insurance. Patients may be terminated due to non-payment.</w:t>
      </w:r>
    </w:p>
    <w:p>
      <w:pPr>
        <w:pStyle w:val="Body"/>
        <w:widowControl w:val="0"/>
      </w:pPr>
      <w:r>
        <w:rPr>
          <w:rtl w:val="0"/>
          <w:lang w:val="en-US"/>
        </w:rPr>
        <w:t> </w:t>
      </w:r>
    </w:p>
    <w:p>
      <w:pPr>
        <w:pStyle w:val="Body"/>
        <w:widowControl w:val="0"/>
      </w:pPr>
      <w:r>
        <w:rPr>
          <w:rtl w:val="0"/>
          <w:lang w:val="en-US"/>
        </w:rPr>
        <w:t>If a patient has filed bankruptcy in the past, any future visits would need to be paid by cash or check if</w:t>
      </w:r>
    </w:p>
    <w:p>
      <w:pPr>
        <w:pStyle w:val="Body"/>
        <w:widowControl w:val="0"/>
      </w:pPr>
      <w:r>
        <w:rPr>
          <w:rtl w:val="0"/>
          <w:lang w:val="en-US"/>
        </w:rPr>
        <w:t>the patient does not have valid insurance. If there is a valid insurance, any co-payments or deductibles would still need to be paid at the time of service.</w:t>
      </w:r>
    </w:p>
    <w:p>
      <w:pPr>
        <w:pStyle w:val="Body"/>
        <w:widowControl w:val="0"/>
      </w:pPr>
      <w:r>
        <w:rPr>
          <w:rtl w:val="0"/>
          <w:lang w:val="en-US"/>
        </w:rPr>
        <w:t> </w:t>
      </w:r>
    </w:p>
    <w:p>
      <w:pPr>
        <w:pStyle w:val="Body"/>
        <w:widowControl w:val="0"/>
      </w:pPr>
      <w:r>
        <w:rPr>
          <w:rFonts w:ascii="Bookman Old Style" w:hAnsi="Bookman Old Style"/>
          <w:b w:val="1"/>
          <w:bCs w:val="1"/>
          <w:rtl w:val="0"/>
          <w:lang w:val="es-ES_tradnl"/>
        </w:rPr>
        <w:t>Divorce</w:t>
      </w:r>
      <w:r>
        <w:rPr>
          <w:rtl w:val="0"/>
        </w:rPr>
        <w:t>:</w:t>
      </w:r>
    </w:p>
    <w:p>
      <w:pPr>
        <w:pStyle w:val="Body"/>
        <w:widowControl w:val="0"/>
      </w:pPr>
      <w:r>
        <w:rPr>
          <w:rtl w:val="0"/>
          <w:lang w:val="en-US"/>
        </w:rPr>
        <w:t>In the case of a divorce or separation, the party responsible for the account balance is the parent authorizing treatment for a child. If the divorce decree requires the other parent to pay all or part of the treatment cost, it is the authorizing parent</w:t>
      </w:r>
      <w:r>
        <w:rPr>
          <w:rtl w:val="0"/>
          <w:lang w:val="en-US"/>
        </w:rPr>
        <w:t>’</w:t>
      </w:r>
      <w:r>
        <w:rPr>
          <w:rtl w:val="0"/>
          <w:lang w:val="en-US"/>
        </w:rPr>
        <w:t>s responsibility to collect from the other parent.</w:t>
      </w:r>
    </w:p>
    <w:p>
      <w:pPr>
        <w:pStyle w:val="Body"/>
        <w:widowControl w:val="0"/>
      </w:pPr>
      <w:r>
        <w:rPr>
          <w:rtl w:val="0"/>
          <w:lang w:val="en-US"/>
        </w:rPr>
        <w:t> </w:t>
      </w:r>
    </w:p>
    <w:p>
      <w:pPr>
        <w:pStyle w:val="Body"/>
        <w:widowControl w:val="0"/>
      </w:pPr>
      <w:r>
        <w:rPr>
          <w:rFonts w:ascii="Bookman Old Style" w:hAnsi="Bookman Old Style"/>
          <w:b w:val="1"/>
          <w:bCs w:val="1"/>
          <w:rtl w:val="0"/>
          <w:lang w:val="en-US"/>
        </w:rPr>
        <w:t>Personal Injury</w:t>
      </w:r>
      <w:r>
        <w:rPr>
          <w:rtl w:val="0"/>
        </w:rPr>
        <w:t>:</w:t>
      </w:r>
    </w:p>
    <w:p>
      <w:pPr>
        <w:pStyle w:val="Body"/>
        <w:widowControl w:val="0"/>
      </w:pPr>
      <w:r>
        <w:rPr>
          <w:rtl w:val="0"/>
          <w:lang w:val="de-DE"/>
        </w:rPr>
        <w:t>Patient</w:t>
      </w:r>
      <w:r>
        <w:rPr>
          <w:rtl w:val="0"/>
          <w:lang w:val="en-US"/>
        </w:rPr>
        <w:t>’</w:t>
      </w:r>
      <w:r>
        <w:rPr>
          <w:rtl w:val="0"/>
          <w:lang w:val="en-US"/>
        </w:rPr>
        <w:t>s that are being treated as part of a personal injury lawsuit or claim, PTC requires verification from their attorney prior to their initial visit if applicable. Payment of the bill remains the patient</w:t>
      </w:r>
      <w:r>
        <w:rPr>
          <w:rtl w:val="0"/>
          <w:lang w:val="en-US"/>
        </w:rPr>
        <w:t>’</w:t>
      </w:r>
      <w:r>
        <w:rPr>
          <w:rtl w:val="0"/>
          <w:lang w:val="en-US"/>
        </w:rPr>
        <w:t>s responsibility.  SK cannot bill the patient</w:t>
      </w:r>
      <w:r>
        <w:rPr>
          <w:rtl w:val="0"/>
          <w:lang w:val="en-US"/>
        </w:rPr>
        <w:t>’</w:t>
      </w:r>
      <w:r>
        <w:rPr>
          <w:rtl w:val="0"/>
          <w:lang w:val="en-US"/>
        </w:rPr>
        <w:t>s attorney for charges incurred due to a personal injury case.</w:t>
      </w:r>
    </w:p>
    <w:p>
      <w:pPr>
        <w:pStyle w:val="Body"/>
        <w:widowControl w:val="0"/>
      </w:pPr>
      <w:r>
        <w:rPr>
          <w:rtl w:val="0"/>
          <w:lang w:val="en-US"/>
        </w:rPr>
        <w:t> </w:t>
      </w:r>
    </w:p>
    <w:p>
      <w:pPr>
        <w:pStyle w:val="Body"/>
        <w:widowControl w:val="0"/>
        <w:rPr>
          <w:rFonts w:ascii="Bookman Old Style" w:cs="Bookman Old Style" w:hAnsi="Bookman Old Style" w:eastAsia="Bookman Old Style"/>
          <w:b w:val="1"/>
          <w:bCs w:val="1"/>
        </w:rPr>
      </w:pPr>
      <w:r>
        <w:rPr>
          <w:rFonts w:ascii="Bookman Old Style" w:hAnsi="Bookman Old Style"/>
          <w:b w:val="1"/>
          <w:bCs w:val="1"/>
          <w:rtl w:val="0"/>
        </w:rPr>
        <w:t>Medical Records Copies:</w:t>
      </w:r>
    </w:p>
    <w:p>
      <w:pPr>
        <w:pStyle w:val="Body"/>
        <w:widowControl w:val="0"/>
      </w:pPr>
      <w:r>
        <w:rPr>
          <w:rtl w:val="0"/>
          <w:lang w:val="en-US"/>
        </w:rPr>
        <w:t>If you require our office to provide a copy of your medical records, you must sign a Medical Records Release of Information form and a copying fee of $10.00 will be required.</w:t>
      </w:r>
    </w:p>
    <w:p>
      <w:pPr>
        <w:pStyle w:val="Body"/>
        <w:widowControl w:val="0"/>
      </w:pPr>
      <w:r>
        <w:rPr>
          <w:rtl w:val="0"/>
          <w:lang w:val="en-US"/>
        </w:rPr>
        <w:t> </w:t>
      </w:r>
    </w:p>
    <w:p>
      <w:pPr>
        <w:pStyle w:val="Body"/>
        <w:widowControl w:val="0"/>
        <w:rPr>
          <w:rFonts w:ascii="Bookman Old Style" w:cs="Bookman Old Style" w:hAnsi="Bookman Old Style" w:eastAsia="Bookman Old Style"/>
          <w:b w:val="1"/>
          <w:bCs w:val="1"/>
        </w:rPr>
      </w:pPr>
      <w:r>
        <w:rPr>
          <w:rFonts w:ascii="Bookman Old Style" w:hAnsi="Bookman Old Style"/>
          <w:b w:val="1"/>
          <w:bCs w:val="1"/>
          <w:rtl w:val="0"/>
          <w:lang w:val="en-US"/>
        </w:rPr>
        <w:t>Returned Checks:</w:t>
      </w:r>
    </w:p>
    <w:p>
      <w:pPr>
        <w:pStyle w:val="Body"/>
        <w:widowControl w:val="0"/>
      </w:pPr>
      <w:r>
        <w:rPr>
          <w:rtl w:val="0"/>
          <w:lang w:val="en-US"/>
        </w:rPr>
        <w:t>A $35.00 service fee will be added to all checks returned for insufficient funds. If your check is returned, you will be required to pre-pay all future services in full by cash</w:t>
      </w:r>
    </w:p>
    <w:p>
      <w:pPr>
        <w:pStyle w:val="Body"/>
        <w:widowControl w:val="0"/>
      </w:pPr>
      <w:r>
        <w:rPr>
          <w:rtl w:val="0"/>
        </w:rPr>
        <w:t>.</w:t>
      </w:r>
    </w:p>
    <w:p>
      <w:pPr>
        <w:pStyle w:val="Body"/>
        <w:widowControl w:val="0"/>
        <w:rPr>
          <w:rFonts w:ascii="Bookman Old Style" w:cs="Bookman Old Style" w:hAnsi="Bookman Old Style" w:eastAsia="Bookman Old Style"/>
          <w:b w:val="1"/>
          <w:bCs w:val="1"/>
        </w:rPr>
      </w:pPr>
      <w:r>
        <w:rPr>
          <w:rFonts w:ascii="Bookman Old Style" w:hAnsi="Bookman Old Style"/>
          <w:b w:val="1"/>
          <w:bCs w:val="1"/>
          <w:rtl w:val="0"/>
          <w:lang w:val="de-DE"/>
        </w:rPr>
        <w:t>Credit Balance Refunds:</w:t>
      </w:r>
    </w:p>
    <w:p>
      <w:pPr>
        <w:pStyle w:val="Body"/>
        <w:widowControl w:val="0"/>
      </w:pPr>
      <w:r>
        <w:rPr>
          <w:rtl w:val="0"/>
          <w:lang w:val="en-US"/>
        </w:rPr>
        <w:t>SK will make a good faith effort to capture all accounts which have been overpaid</w:t>
      </w:r>
    </w:p>
    <w:p>
      <w:pPr>
        <w:pStyle w:val="Body"/>
        <w:widowControl w:val="0"/>
      </w:pPr>
      <w:r>
        <w:rPr>
          <w:rtl w:val="0"/>
          <w:lang w:val="en-US"/>
        </w:rPr>
        <w:t>by a patient or insurance carrier and to refund the appropriate party within a reasonable time frame.</w:t>
      </w:r>
    </w:p>
    <w:p>
      <w:pPr>
        <w:pStyle w:val="Body"/>
        <w:widowControl w:val="0"/>
      </w:pPr>
      <w:r>
        <w:rPr>
          <w:rtl w:val="0"/>
          <w:lang w:val="en-US"/>
        </w:rPr>
        <w:t> </w:t>
      </w:r>
    </w:p>
    <w:p>
      <w:pPr>
        <w:pStyle w:val="Body"/>
        <w:widowControl w:val="0"/>
      </w:pPr>
      <w:r>
        <w:rPr>
          <w:rtl w:val="0"/>
          <w:lang w:val="en-US"/>
        </w:rPr>
        <w:t>A refund will be issued when:</w:t>
      </w:r>
    </w:p>
    <w:p>
      <w:pPr>
        <w:pStyle w:val="Body"/>
        <w:widowControl w:val="0"/>
        <w:ind w:left="360" w:hanging="360"/>
      </w:pPr>
      <w:r>
        <w:rPr>
          <w:rFonts w:ascii="Symbol" w:hAnsi="Symbol" w:hint="default"/>
          <w:rtl w:val="0"/>
        </w:rPr>
        <w:t>·</w:t>
      </w:r>
      <w:r>
        <w:rPr>
          <w:rtl w:val="0"/>
        </w:rPr>
        <w:t> </w:t>
      </w:r>
      <w:r>
        <w:rPr>
          <w:rtl w:val="0"/>
          <w:lang w:val="en-US"/>
        </w:rPr>
        <w:t xml:space="preserve"> A patient paid more than was required based on their contractual agreement with their insurance  carrier, and there is no other outstanding balance due by that patient to apply the credit to.</w:t>
      </w:r>
    </w:p>
    <w:p>
      <w:pPr>
        <w:pStyle w:val="Body"/>
        <w:widowControl w:val="0"/>
        <w:ind w:left="360" w:hanging="360"/>
      </w:pPr>
      <w:r>
        <w:rPr>
          <w:rFonts w:ascii="Symbol" w:hAnsi="Symbol" w:hint="default"/>
          <w:rtl w:val="0"/>
        </w:rPr>
        <w:t>·</w:t>
      </w:r>
      <w:r>
        <w:rPr>
          <w:rtl w:val="0"/>
        </w:rPr>
        <w:t> </w:t>
      </w:r>
      <w:r>
        <w:rPr>
          <w:rtl w:val="0"/>
          <w:lang w:val="en-US"/>
        </w:rPr>
        <w:t>A patient or insurance carrier erroneously issues a duplicate payment.</w:t>
      </w:r>
    </w:p>
    <w:p>
      <w:pPr>
        <w:pStyle w:val="Body"/>
        <w:widowControl w:val="0"/>
        <w:ind w:left="360" w:hanging="360"/>
      </w:pPr>
      <w:r>
        <w:rPr>
          <w:rFonts w:ascii="Symbol" w:hAnsi="Symbol" w:hint="default"/>
          <w:rtl w:val="0"/>
        </w:rPr>
        <w:t>·</w:t>
      </w:r>
      <w:r>
        <w:rPr>
          <w:rtl w:val="0"/>
        </w:rPr>
        <w:t> </w:t>
      </w:r>
      <w:r>
        <w:rPr>
          <w:rtl w:val="0"/>
          <w:lang w:val="en-US"/>
        </w:rPr>
        <w:t>The payer erroneously remits payment to the wrong provider.</w:t>
      </w:r>
    </w:p>
    <w:p>
      <w:pPr>
        <w:pStyle w:val="Body"/>
        <w:widowControl w:val="0"/>
        <w:ind w:left="360" w:hanging="360"/>
      </w:pPr>
      <w:r>
        <w:rPr>
          <w:rFonts w:ascii="Symbol" w:hAnsi="Symbol" w:hint="default"/>
          <w:rtl w:val="0"/>
        </w:rPr>
        <w:t>·</w:t>
      </w:r>
      <w:r>
        <w:rPr>
          <w:rtl w:val="0"/>
        </w:rPr>
        <w:t> </w:t>
      </w:r>
      <w:r>
        <w:rPr>
          <w:rtl w:val="0"/>
          <w:lang w:val="en-US"/>
        </w:rPr>
        <w:t>The payer originally remits payment for a service that is later determined to be a non-covered service.  In this situation, a refund may need to be issued to the payer, and a bill issued to the patient if said  non-covered service is deemed by their insurance plan to be a patient responsibility.</w:t>
      </w:r>
    </w:p>
    <w:p>
      <w:pPr>
        <w:pStyle w:val="Body"/>
        <w:widowControl w:val="0"/>
        <w:ind w:left="360" w:hanging="360"/>
      </w:pPr>
      <w:r>
        <w:rPr>
          <w:rFonts w:ascii="Symbol" w:hAnsi="Symbol" w:hint="default"/>
          <w:rtl w:val="0"/>
        </w:rPr>
        <w:t>·</w:t>
      </w:r>
      <w:r>
        <w:rPr>
          <w:rtl w:val="0"/>
        </w:rPr>
        <w:t> </w:t>
      </w:r>
      <w:r>
        <w:rPr>
          <w:rtl w:val="0"/>
          <w:lang w:val="en-US"/>
        </w:rPr>
        <w:t>The patient paid an assessed co-pay / co-insurance / deductible and it was later determined that a</w:t>
      </w:r>
    </w:p>
    <w:p>
      <w:pPr>
        <w:pStyle w:val="Body"/>
        <w:widowControl w:val="0"/>
      </w:pPr>
      <w:r>
        <w:rPr>
          <w:rtl w:val="0"/>
          <w:lang w:val="en-US"/>
        </w:rPr>
        <w:t xml:space="preserve">      secondary insurance carrier was responsible for this balance.</w:t>
      </w:r>
    </w:p>
    <w:p>
      <w:pPr>
        <w:pStyle w:val="Body"/>
        <w:widowControl w:val="0"/>
      </w:pPr>
      <w:r>
        <w:rPr>
          <w:rtl w:val="0"/>
        </w:rPr>
        <w:t> </w:t>
      </w:r>
    </w:p>
    <w:p>
      <w:pPr>
        <w:pStyle w:val="Body"/>
        <w:widowControl w:val="0"/>
      </w:pPr>
      <w:r>
        <w:rPr>
          <w:rtl w:val="0"/>
          <w:lang w:val="en-US"/>
        </w:rPr>
        <w:t>Refunds will be issued:</w:t>
      </w:r>
    </w:p>
    <w:p>
      <w:pPr>
        <w:pStyle w:val="Body"/>
        <w:widowControl w:val="0"/>
        <w:ind w:left="360" w:hanging="360"/>
      </w:pPr>
      <w:r>
        <w:rPr>
          <w:rFonts w:ascii="Symbol" w:hAnsi="Symbol" w:hint="default"/>
          <w:rtl w:val="0"/>
        </w:rPr>
        <w:t>·</w:t>
      </w:r>
      <w:r>
        <w:rPr>
          <w:rtl w:val="0"/>
        </w:rPr>
        <w:t> </w:t>
      </w:r>
      <w:r>
        <w:rPr>
          <w:rtl w:val="0"/>
          <w:lang w:val="en-US"/>
        </w:rPr>
        <w:t>Monthly, upon review of the accounts receivable aging detail credit balance report.</w:t>
      </w:r>
    </w:p>
    <w:p>
      <w:pPr>
        <w:pStyle w:val="Body"/>
        <w:widowControl w:val="0"/>
        <w:ind w:left="360" w:hanging="360"/>
      </w:pPr>
      <w:r>
        <w:rPr>
          <w:rFonts w:ascii="Symbol" w:hAnsi="Symbol" w:hint="default"/>
          <w:rtl w:val="0"/>
        </w:rPr>
        <w:t>·</w:t>
      </w:r>
      <w:r>
        <w:rPr>
          <w:rtl w:val="0"/>
        </w:rPr>
        <w:t> </w:t>
      </w:r>
      <w:r>
        <w:rPr>
          <w:rFonts w:ascii="Arial Unicode MS" w:cs="Arial Unicode MS" w:hAnsi="Arial Unicode MS" w:eastAsia="Arial Unicode MS" w:hint="eastAsia"/>
          <w:b w:val="0"/>
          <w:bCs w:val="0"/>
          <w:i w:val="0"/>
          <w:iCs w:val="0"/>
          <w:rtl w:val="0"/>
          <w:lang w:val="en-US"/>
        </w:rPr>
        <w:t>􀂃</w:t>
      </w:r>
      <w:r>
        <w:rPr>
          <w:rtl w:val="0"/>
          <w:lang w:val="en-US"/>
        </w:rPr>
        <w:t xml:space="preserve"> Via company check, payable to the patient or insurance carrier.</w:t>
      </w:r>
    </w:p>
    <w:p>
      <w:pPr>
        <w:pStyle w:val="Body"/>
        <w:widowControl w:val="0"/>
      </w:pPr>
      <w:r>
        <w:rPr>
          <w:rtl w:val="0"/>
          <w:lang w:val="en-US"/>
        </w:rPr>
        <w:t> </w:t>
      </w:r>
    </w:p>
    <w:p>
      <w:pPr>
        <w:pStyle w:val="Body"/>
        <w:widowControl w:val="0"/>
        <w:rPr>
          <w:rFonts w:ascii="Bookman Old Style" w:cs="Bookman Old Style" w:hAnsi="Bookman Old Style" w:eastAsia="Bookman Old Style"/>
          <w:b w:val="1"/>
          <w:bCs w:val="1"/>
        </w:rPr>
      </w:pPr>
      <w:r>
        <w:rPr>
          <w:rFonts w:ascii="Bookman Old Style" w:hAnsi="Bookman Old Style"/>
          <w:b w:val="1"/>
          <w:bCs w:val="1"/>
          <w:rtl w:val="0"/>
          <w:lang w:val="en-US"/>
        </w:rPr>
        <w:t>Payment Plan Agreement:</w:t>
      </w:r>
    </w:p>
    <w:p>
      <w:pPr>
        <w:pStyle w:val="Body"/>
        <w:widowControl w:val="0"/>
      </w:pPr>
      <w:r>
        <w:rPr>
          <w:rtl w:val="0"/>
          <w:lang w:val="en-US"/>
        </w:rPr>
        <w:t>If the patient is a self-pay patient with no valid insurance coverage a 20% discount will be given to Prompt Pay balances paid in full at the time of service.</w:t>
      </w:r>
    </w:p>
    <w:p>
      <w:pPr>
        <w:pStyle w:val="Body"/>
        <w:widowControl w:val="0"/>
      </w:pPr>
      <w:r>
        <w:rPr>
          <w:rtl w:val="0"/>
          <w:lang w:val="en-US"/>
        </w:rPr>
        <w:t> </w:t>
      </w:r>
    </w:p>
    <w:p>
      <w:pPr>
        <w:pStyle w:val="Body"/>
        <w:widowControl w:val="0"/>
        <w:rPr>
          <w:rFonts w:ascii="Bookman Old Style" w:cs="Bookman Old Style" w:hAnsi="Bookman Old Style" w:eastAsia="Bookman Old Style"/>
          <w:b w:val="1"/>
          <w:bCs w:val="1"/>
        </w:rPr>
      </w:pPr>
      <w:r>
        <w:rPr>
          <w:rFonts w:ascii="Bookman Old Style" w:hAnsi="Bookman Old Style"/>
          <w:b w:val="1"/>
          <w:bCs w:val="1"/>
          <w:rtl w:val="0"/>
          <w:lang w:val="en-US"/>
        </w:rPr>
        <w:t xml:space="preserve">All patient balances are expected to be paid in full at time of service or 30 days upon receipt of patient statement. </w:t>
      </w:r>
    </w:p>
    <w:p>
      <w:pPr>
        <w:pStyle w:val="Body"/>
        <w:widowControl w:val="0"/>
        <w:rPr>
          <w:rFonts w:ascii="Bookman Old Style" w:cs="Bookman Old Style" w:hAnsi="Bookman Old Style" w:eastAsia="Bookman Old Style"/>
          <w:b w:val="1"/>
          <w:bCs w:val="1"/>
        </w:rPr>
      </w:pPr>
      <w:r>
        <w:rPr>
          <w:rFonts w:ascii="Bookman Old Style" w:hAnsi="Bookman Old Style" w:hint="default"/>
          <w:b w:val="1"/>
          <w:bCs w:val="1"/>
          <w:rtl w:val="0"/>
          <w:lang w:val="en-US"/>
        </w:rPr>
        <w:t> </w:t>
      </w:r>
    </w:p>
    <w:p>
      <w:pPr>
        <w:pStyle w:val="Body"/>
        <w:widowControl w:val="0"/>
        <w:rPr>
          <w:rFonts w:ascii="Bookman Old Style" w:cs="Bookman Old Style" w:hAnsi="Bookman Old Style" w:eastAsia="Bookman Old Style"/>
          <w:b w:val="1"/>
          <w:bCs w:val="1"/>
          <w:sz w:val="28"/>
          <w:szCs w:val="28"/>
        </w:rPr>
      </w:pPr>
      <w:r>
        <w:rPr>
          <w:rFonts w:ascii="Bookman Old Style" w:hAnsi="Bookman Old Style"/>
          <w:b w:val="1"/>
          <w:bCs w:val="1"/>
          <w:rtl w:val="0"/>
          <w:lang w:val="en-US"/>
        </w:rPr>
        <w:t>If the full payment cannot be made, please speak with us about a Payment Plan Agreement.</w:t>
      </w:r>
    </w:p>
    <w:p>
      <w:pPr>
        <w:pStyle w:val="Body"/>
        <w:widowControl w:val="0"/>
      </w:pPr>
      <w:r>
        <w:rPr>
          <w:rtl w:val="0"/>
        </w:rPr>
        <w:t> </w:t>
      </w:r>
    </w:p>
    <w:p>
      <w:pPr>
        <w:pStyle w:val="Body"/>
        <w:widowControl w:val="0"/>
      </w:pPr>
      <w:r>
        <w:rPr>
          <w:rtl w:val="0"/>
        </w:rPr>
        <w:t> </w:t>
      </w:r>
    </w:p>
    <w:p>
      <w:pPr>
        <w:pStyle w:val="Body"/>
      </w:pPr>
    </w:p>
    <w:p>
      <w:pPr>
        <w:pStyle w:val="Body"/>
        <w:spacing w:after="160" w:line="259" w:lineRule="auto"/>
      </w:pPr>
      <w:r>
        <w:rPr>
          <w:rFonts w:ascii="Arial Unicode MS" w:cs="Arial Unicode MS" w:hAnsi="Arial Unicode MS" w:eastAsia="Arial Unicode MS"/>
          <w:b w:val="0"/>
          <w:bCs w:val="0"/>
          <w:i w:val="0"/>
          <w:iCs w:val="0"/>
        </w:rPr>
        <w:br w:type="page"/>
      </w:r>
    </w:p>
    <w:p>
      <w:pPr>
        <w:pStyle w:val="Body"/>
        <w:widowControl w:val="0"/>
        <w:jc w:val="center"/>
        <w:rPr>
          <w:sz w:val="28"/>
          <w:szCs w:val="28"/>
        </w:rPr>
      </w:pPr>
      <w:r>
        <w:rPr>
          <w:sz w:val="28"/>
          <w:szCs w:val="28"/>
          <w:rtl w:val="0"/>
          <w:lang w:val="en-US"/>
        </w:rPr>
        <w:t>Notice of Privacy Policies and Practices</w:t>
      </w:r>
    </w:p>
    <w:p>
      <w:pPr>
        <w:pStyle w:val="Body"/>
        <w:widowControl w:val="0"/>
      </w:pPr>
      <w:r>
        <w:rPr>
          <w:rtl w:val="0"/>
          <w:lang w:val="en-US"/>
        </w:rPr>
        <w:t>This notice describes how therapy and medical information about your child may be used, disclosed and how you can get access to your child</w:t>
      </w:r>
      <w:r>
        <w:rPr>
          <w:rtl w:val="0"/>
          <w:lang w:val="en-US"/>
        </w:rPr>
        <w:t>’</w:t>
      </w:r>
      <w:r>
        <w:rPr>
          <w:rtl w:val="0"/>
          <w:lang w:val="en-US"/>
        </w:rPr>
        <w:t>s information. Please review it carefully.</w:t>
      </w:r>
    </w:p>
    <w:p>
      <w:pPr>
        <w:pStyle w:val="Body"/>
        <w:widowControl w:val="0"/>
      </w:pPr>
      <w:r>
        <w:rPr>
          <w:rtl w:val="0"/>
          <w:lang w:val="en-US"/>
        </w:rPr>
        <w:t> </w:t>
      </w:r>
    </w:p>
    <w:p>
      <w:pPr>
        <w:pStyle w:val="Body"/>
        <w:widowControl w:val="0"/>
        <w:rPr>
          <w:rFonts w:ascii="Bookman Old Style" w:cs="Bookman Old Style" w:hAnsi="Bookman Old Style" w:eastAsia="Bookman Old Style"/>
          <w:b w:val="1"/>
          <w:bCs w:val="1"/>
        </w:rPr>
      </w:pPr>
      <w:r>
        <w:rPr>
          <w:rFonts w:ascii="Bookman Old Style" w:hAnsi="Bookman Old Style"/>
          <w:b w:val="1"/>
          <w:bCs w:val="1"/>
          <w:rtl w:val="0"/>
          <w:lang w:val="en-US"/>
        </w:rPr>
        <w:t>I. Uses and Disclosures for Treatment, Payment and Health Care Operations</w:t>
      </w:r>
    </w:p>
    <w:p>
      <w:pPr>
        <w:pStyle w:val="Body"/>
        <w:widowControl w:val="0"/>
        <w:rPr>
          <w:rFonts w:ascii="Bookman Old Style" w:cs="Bookman Old Style" w:hAnsi="Bookman Old Style" w:eastAsia="Bookman Old Style"/>
          <w:b w:val="1"/>
          <w:bCs w:val="1"/>
        </w:rPr>
      </w:pPr>
      <w:r>
        <w:rPr>
          <w:rFonts w:ascii="Bookman Old Style" w:hAnsi="Bookman Old Style" w:hint="default"/>
          <w:b w:val="1"/>
          <w:bCs w:val="1"/>
          <w:rtl w:val="0"/>
          <w:lang w:val="en-US"/>
        </w:rPr>
        <w:t> </w:t>
      </w:r>
    </w:p>
    <w:p>
      <w:pPr>
        <w:pStyle w:val="Body"/>
        <w:widowControl w:val="0"/>
      </w:pPr>
      <w:r>
        <w:rPr>
          <w:rtl w:val="0"/>
          <w:lang w:val="en-US"/>
        </w:rPr>
        <w:t>Sensational Kids, LLC may use or disclose your protected health information (PHI), for treatment,</w:t>
      </w:r>
    </w:p>
    <w:p>
      <w:pPr>
        <w:pStyle w:val="Body"/>
        <w:widowControl w:val="0"/>
      </w:pPr>
      <w:r>
        <w:rPr>
          <w:rtl w:val="0"/>
          <w:lang w:val="en-US"/>
        </w:rPr>
        <w:t>payment, and health care operation purposes with your consent. To help clarify these terms, here are some definitions:</w:t>
      </w:r>
    </w:p>
    <w:p>
      <w:pPr>
        <w:pStyle w:val="Body"/>
        <w:widowControl w:val="0"/>
      </w:pPr>
      <w:r>
        <w:rPr>
          <w:rtl w:val="0"/>
          <w:lang w:val="en-US"/>
        </w:rPr>
        <w:t> </w:t>
      </w:r>
    </w:p>
    <w:p>
      <w:pPr>
        <w:pStyle w:val="Body"/>
        <w:widowControl w:val="0"/>
        <w:ind w:left="360" w:hanging="360"/>
      </w:pPr>
      <w:r>
        <w:rPr>
          <w:rFonts w:ascii="Symbol" w:hAnsi="Symbol" w:hint="default"/>
          <w:rtl w:val="0"/>
        </w:rPr>
        <w:t>·</w:t>
      </w:r>
      <w:r>
        <w:rPr>
          <w:rtl w:val="0"/>
        </w:rPr>
        <w:t> </w:t>
      </w:r>
      <w:r>
        <w:rPr>
          <w:rtl w:val="0"/>
          <w:lang w:val="en-US"/>
        </w:rPr>
        <w:t>“</w:t>
      </w:r>
      <w:r>
        <w:rPr>
          <w:rtl w:val="0"/>
        </w:rPr>
        <w:t>PHI</w:t>
      </w:r>
      <w:r>
        <w:rPr>
          <w:rtl w:val="0"/>
          <w:lang w:val="en-US"/>
        </w:rPr>
        <w:t xml:space="preserve">” </w:t>
      </w:r>
      <w:r>
        <w:rPr>
          <w:rtl w:val="0"/>
          <w:lang w:val="en-US"/>
        </w:rPr>
        <w:t>refers to information in your child</w:t>
      </w:r>
      <w:r>
        <w:rPr>
          <w:rtl w:val="0"/>
          <w:lang w:val="en-US"/>
        </w:rPr>
        <w:t>’</w:t>
      </w:r>
      <w:r>
        <w:rPr>
          <w:rtl w:val="0"/>
          <w:lang w:val="en-US"/>
        </w:rPr>
        <w:t>s health record that could identify him/her.</w:t>
      </w:r>
    </w:p>
    <w:p>
      <w:pPr>
        <w:pStyle w:val="Body"/>
        <w:widowControl w:val="0"/>
        <w:ind w:left="360" w:hanging="360"/>
      </w:pPr>
      <w:r>
        <w:rPr>
          <w:rFonts w:ascii="Symbol" w:hAnsi="Symbol" w:hint="default"/>
          <w:rtl w:val="0"/>
        </w:rPr>
        <w:t>·</w:t>
      </w:r>
      <w:r>
        <w:rPr>
          <w:rtl w:val="0"/>
        </w:rPr>
        <w:t> </w:t>
      </w:r>
      <w:r>
        <w:rPr>
          <w:rtl w:val="0"/>
          <w:lang w:val="en-US"/>
        </w:rPr>
        <w:t>“</w:t>
      </w:r>
      <w:r>
        <w:rPr>
          <w:rtl w:val="0"/>
          <w:lang w:val="en-US"/>
        </w:rPr>
        <w:t>Treatment, Payment, and Health Care Operations</w:t>
      </w:r>
      <w:r>
        <w:rPr>
          <w:rtl w:val="0"/>
          <w:lang w:val="en-US"/>
        </w:rPr>
        <w:t>”</w:t>
      </w:r>
    </w:p>
    <w:p>
      <w:pPr>
        <w:pStyle w:val="Body"/>
        <w:widowControl w:val="0"/>
      </w:pPr>
      <w:r>
        <w:rPr>
          <w:rtl w:val="0"/>
          <w:lang w:val="en-US"/>
        </w:rPr>
        <w:t> </w:t>
      </w:r>
    </w:p>
    <w:p>
      <w:pPr>
        <w:pStyle w:val="Body"/>
        <w:widowControl w:val="0"/>
      </w:pPr>
      <w:r>
        <w:rPr>
          <w:rFonts w:ascii="Bookman Old Style" w:hAnsi="Bookman Old Style"/>
          <w:b w:val="1"/>
          <w:bCs w:val="1"/>
          <w:rtl w:val="0"/>
          <w:lang w:val="en-US"/>
        </w:rPr>
        <w:t xml:space="preserve">Treatment </w:t>
      </w:r>
      <w:r>
        <w:rPr>
          <w:rtl w:val="0"/>
          <w:lang w:val="en-US"/>
        </w:rPr>
        <w:t>is when we provide, coordinate, or manage your child</w:t>
      </w:r>
      <w:r>
        <w:rPr>
          <w:rtl w:val="0"/>
          <w:lang w:val="en-US"/>
        </w:rPr>
        <w:t>’</w:t>
      </w:r>
      <w:r>
        <w:rPr>
          <w:rtl w:val="0"/>
          <w:lang w:val="en-US"/>
        </w:rPr>
        <w:t>s health care and other services related to your child</w:t>
      </w:r>
      <w:r>
        <w:rPr>
          <w:rtl w:val="0"/>
          <w:lang w:val="en-US"/>
        </w:rPr>
        <w:t>’</w:t>
      </w:r>
      <w:r>
        <w:rPr>
          <w:rtl w:val="0"/>
          <w:lang w:val="en-US"/>
        </w:rPr>
        <w:t>s health care.</w:t>
      </w:r>
    </w:p>
    <w:p>
      <w:pPr>
        <w:pStyle w:val="Body"/>
        <w:widowControl w:val="0"/>
      </w:pPr>
      <w:r>
        <w:rPr>
          <w:rtl w:val="0"/>
          <w:lang w:val="en-US"/>
        </w:rPr>
        <w:t> </w:t>
      </w:r>
    </w:p>
    <w:p>
      <w:pPr>
        <w:pStyle w:val="Body"/>
        <w:widowControl w:val="0"/>
      </w:pPr>
      <w:r>
        <w:rPr>
          <w:rtl w:val="0"/>
          <w:lang w:val="en-US"/>
        </w:rPr>
        <w:t>Example: Your child</w:t>
      </w:r>
      <w:r>
        <w:rPr>
          <w:rtl w:val="0"/>
          <w:lang w:val="en-US"/>
        </w:rPr>
        <w:t>’</w:t>
      </w:r>
      <w:r>
        <w:rPr>
          <w:rtl w:val="0"/>
          <w:lang w:val="en-US"/>
        </w:rPr>
        <w:t>s therapist consults with another health care provider, such as</w:t>
      </w:r>
    </w:p>
    <w:p>
      <w:pPr>
        <w:pStyle w:val="Body"/>
        <w:widowControl w:val="0"/>
      </w:pPr>
      <w:r>
        <w:rPr>
          <w:rtl w:val="0"/>
          <w:lang w:val="en-US"/>
        </w:rPr>
        <w:t>your child</w:t>
      </w:r>
      <w:r>
        <w:rPr>
          <w:rtl w:val="0"/>
          <w:lang w:val="en-US"/>
        </w:rPr>
        <w:t>’</w:t>
      </w:r>
      <w:r>
        <w:rPr>
          <w:rtl w:val="0"/>
          <w:lang w:val="en-US"/>
        </w:rPr>
        <w:t xml:space="preserve">s family physician or other health care professional. </w:t>
      </w:r>
    </w:p>
    <w:p>
      <w:pPr>
        <w:pStyle w:val="Body"/>
        <w:widowControl w:val="0"/>
      </w:pPr>
      <w:r>
        <w:rPr>
          <w:rtl w:val="0"/>
          <w:lang w:val="en-US"/>
        </w:rPr>
        <w:t> </w:t>
      </w:r>
    </w:p>
    <w:p>
      <w:pPr>
        <w:pStyle w:val="Body"/>
        <w:widowControl w:val="0"/>
      </w:pPr>
      <w:r>
        <w:rPr>
          <w:rFonts w:ascii="Bookman Old Style" w:hAnsi="Bookman Old Style"/>
          <w:b w:val="1"/>
          <w:bCs w:val="1"/>
          <w:rtl w:val="0"/>
          <w:lang w:val="en-US"/>
        </w:rPr>
        <w:t xml:space="preserve">Payment </w:t>
      </w:r>
      <w:r>
        <w:rPr>
          <w:rtl w:val="0"/>
          <w:lang w:val="en-US"/>
        </w:rPr>
        <w:t>is when we obtain reimbursement for your services.</w:t>
      </w:r>
    </w:p>
    <w:p>
      <w:pPr>
        <w:pStyle w:val="Body"/>
        <w:widowControl w:val="0"/>
      </w:pPr>
      <w:r>
        <w:rPr>
          <w:rtl w:val="0"/>
          <w:lang w:val="en-US"/>
        </w:rPr>
        <w:t> </w:t>
      </w:r>
    </w:p>
    <w:p>
      <w:pPr>
        <w:pStyle w:val="Body"/>
        <w:widowControl w:val="0"/>
      </w:pPr>
      <w:r>
        <w:rPr>
          <w:rtl w:val="0"/>
          <w:lang w:val="en-US"/>
        </w:rPr>
        <w:t>Example: Your child</w:t>
      </w:r>
      <w:r>
        <w:rPr>
          <w:rtl w:val="0"/>
          <w:lang w:val="en-US"/>
        </w:rPr>
        <w:t>’</w:t>
      </w:r>
      <w:r>
        <w:rPr>
          <w:rtl w:val="0"/>
          <w:lang w:val="en-US"/>
        </w:rPr>
        <w:t>s PHI is disclosed to your health insurance to obtain reimbursement of your child</w:t>
      </w:r>
      <w:r>
        <w:rPr>
          <w:rtl w:val="0"/>
          <w:lang w:val="en-US"/>
        </w:rPr>
        <w:t>’</w:t>
      </w:r>
      <w:r>
        <w:rPr>
          <w:rtl w:val="0"/>
          <w:lang w:val="en-US"/>
        </w:rPr>
        <w:t>s therapy or to determine eligibility and coverage.</w:t>
      </w:r>
    </w:p>
    <w:p>
      <w:pPr>
        <w:pStyle w:val="Body"/>
        <w:widowControl w:val="0"/>
      </w:pPr>
      <w:r>
        <w:rPr>
          <w:rtl w:val="0"/>
          <w:lang w:val="en-US"/>
        </w:rPr>
        <w:t> </w:t>
      </w:r>
    </w:p>
    <w:p>
      <w:pPr>
        <w:pStyle w:val="Body"/>
        <w:widowControl w:val="0"/>
      </w:pPr>
      <w:r>
        <w:rPr>
          <w:rFonts w:ascii="Bookman Old Style" w:hAnsi="Bookman Old Style"/>
          <w:b w:val="1"/>
          <w:bCs w:val="1"/>
          <w:rtl w:val="0"/>
          <w:lang w:val="en-US"/>
        </w:rPr>
        <w:t xml:space="preserve">Health Care Operations </w:t>
      </w:r>
      <w:r>
        <w:rPr>
          <w:rtl w:val="0"/>
          <w:lang w:val="en-US"/>
        </w:rPr>
        <w:t>are activities that relate to the performance and operation of this practice.</w:t>
      </w:r>
    </w:p>
    <w:p>
      <w:pPr>
        <w:pStyle w:val="Body"/>
        <w:widowControl w:val="0"/>
      </w:pPr>
      <w:r>
        <w:rPr>
          <w:rtl w:val="0"/>
          <w:lang w:val="en-US"/>
        </w:rPr>
        <w:t> </w:t>
      </w:r>
    </w:p>
    <w:p>
      <w:pPr>
        <w:pStyle w:val="Body"/>
        <w:widowControl w:val="0"/>
      </w:pPr>
      <w:r>
        <w:rPr>
          <w:rtl w:val="0"/>
          <w:lang w:val="en-US"/>
        </w:rPr>
        <w:t>Example: Quality assessment and improvement activities, business related matters</w:t>
      </w:r>
    </w:p>
    <w:p>
      <w:pPr>
        <w:pStyle w:val="Body"/>
        <w:widowControl w:val="0"/>
      </w:pPr>
      <w:r>
        <w:rPr>
          <w:rtl w:val="0"/>
          <w:lang w:val="en-US"/>
        </w:rPr>
        <w:t>such as audits, administrative services, case management and care coordination.</w:t>
      </w:r>
    </w:p>
    <w:p>
      <w:pPr>
        <w:pStyle w:val="Body"/>
        <w:widowControl w:val="0"/>
      </w:pPr>
      <w:r>
        <w:rPr>
          <w:rtl w:val="0"/>
          <w:lang w:val="en-US"/>
        </w:rPr>
        <w:t> </w:t>
      </w:r>
    </w:p>
    <w:p>
      <w:pPr>
        <w:pStyle w:val="Body"/>
        <w:widowControl w:val="0"/>
      </w:pPr>
      <w:r>
        <w:rPr>
          <w:rtl w:val="0"/>
          <w:lang w:val="en-US"/>
        </w:rPr>
        <w:t>• “</w:t>
      </w:r>
      <w:r>
        <w:rPr>
          <w:rtl w:val="0"/>
          <w:lang w:val="en-US"/>
        </w:rPr>
        <w:t>Use</w:t>
      </w:r>
      <w:r>
        <w:rPr>
          <w:rtl w:val="0"/>
          <w:lang w:val="en-US"/>
        </w:rPr>
        <w:t xml:space="preserve">” </w:t>
      </w:r>
      <w:r>
        <w:rPr>
          <w:rtl w:val="0"/>
          <w:lang w:val="en-US"/>
        </w:rPr>
        <w:t>applies only to activities within the practice group, such as sharing, employing, applying,</w:t>
      </w:r>
    </w:p>
    <w:p>
      <w:pPr>
        <w:pStyle w:val="Body"/>
        <w:widowControl w:val="0"/>
      </w:pPr>
      <w:r>
        <w:rPr>
          <w:rtl w:val="0"/>
          <w:lang w:val="en-US"/>
        </w:rPr>
        <w:t>utilizing, examining and analyzing information that identifies your child.</w:t>
      </w:r>
    </w:p>
    <w:p>
      <w:pPr>
        <w:pStyle w:val="Body"/>
        <w:widowControl w:val="0"/>
      </w:pPr>
      <w:r>
        <w:rPr>
          <w:rtl w:val="0"/>
          <w:lang w:val="en-US"/>
        </w:rPr>
        <w:t> </w:t>
      </w:r>
    </w:p>
    <w:p>
      <w:pPr>
        <w:pStyle w:val="Body"/>
        <w:widowControl w:val="0"/>
      </w:pPr>
      <w:r>
        <w:rPr>
          <w:rtl w:val="0"/>
          <w:lang w:val="en-US"/>
        </w:rPr>
        <w:t>• “</w:t>
      </w:r>
      <w:r>
        <w:rPr>
          <w:rtl w:val="0"/>
          <w:lang w:val="en-US"/>
        </w:rPr>
        <w:t>Disclosure</w:t>
      </w:r>
      <w:r>
        <w:rPr>
          <w:rtl w:val="0"/>
          <w:lang w:val="en-US"/>
        </w:rPr>
        <w:t xml:space="preserve">” </w:t>
      </w:r>
      <w:r>
        <w:rPr>
          <w:rtl w:val="0"/>
          <w:lang w:val="en-US"/>
        </w:rPr>
        <w:t>applies to activities outside of the practice group, such as releasing, transferring,</w:t>
      </w:r>
    </w:p>
    <w:p>
      <w:pPr>
        <w:pStyle w:val="Body"/>
        <w:widowControl w:val="0"/>
      </w:pPr>
      <w:r>
        <w:rPr>
          <w:rtl w:val="0"/>
          <w:lang w:val="en-US"/>
        </w:rPr>
        <w:t>or providing access to information about your child to other parties.</w:t>
      </w:r>
    </w:p>
    <w:p>
      <w:pPr>
        <w:pStyle w:val="Body"/>
        <w:widowControl w:val="0"/>
      </w:pPr>
      <w:r>
        <w:rPr>
          <w:rtl w:val="0"/>
          <w:lang w:val="en-US"/>
        </w:rPr>
        <w:t> </w:t>
      </w:r>
    </w:p>
    <w:p>
      <w:pPr>
        <w:pStyle w:val="Body"/>
        <w:widowControl w:val="0"/>
      </w:pPr>
      <w:r>
        <w:rPr>
          <w:rtl w:val="0"/>
          <w:lang w:val="en-US"/>
        </w:rPr>
        <w:t>II. Uses and Disclosures with Neither Consent or Authorization</w:t>
      </w:r>
    </w:p>
    <w:p>
      <w:pPr>
        <w:pStyle w:val="Body"/>
        <w:widowControl w:val="0"/>
      </w:pPr>
      <w:r>
        <w:rPr>
          <w:rtl w:val="0"/>
          <w:lang w:val="en-US"/>
        </w:rPr>
        <w:t> </w:t>
      </w:r>
    </w:p>
    <w:p>
      <w:pPr>
        <w:pStyle w:val="Body"/>
        <w:widowControl w:val="0"/>
      </w:pPr>
      <w:r>
        <w:rPr>
          <w:rtl w:val="0"/>
          <w:lang w:val="en-US"/>
        </w:rPr>
        <w:t>Sensational Kids, LLC may use or disclose PHI without your consent or authorization in the following circumstances:</w:t>
      </w:r>
    </w:p>
    <w:p>
      <w:pPr>
        <w:pStyle w:val="Body"/>
        <w:widowControl w:val="0"/>
      </w:pPr>
      <w:r>
        <w:rPr>
          <w:rtl w:val="0"/>
          <w:lang w:val="en-US"/>
        </w:rPr>
        <w:t> </w:t>
      </w:r>
    </w:p>
    <w:p>
      <w:pPr>
        <w:pStyle w:val="Body"/>
        <w:widowControl w:val="0"/>
      </w:pPr>
      <w:r>
        <w:rPr>
          <w:rFonts w:ascii="Bookman Old Style" w:hAnsi="Bookman Old Style"/>
          <w:b w:val="1"/>
          <w:bCs w:val="1"/>
          <w:rtl w:val="0"/>
          <w:lang w:val="en-US"/>
        </w:rPr>
        <w:t>Child Abuse</w:t>
      </w:r>
      <w:r>
        <w:rPr>
          <w:rtl w:val="0"/>
          <w:lang w:val="en-US"/>
        </w:rPr>
        <w:t>: If SK knows, or has reasonable cause to suspect, that a child is abused, abandoned, or</w:t>
      </w:r>
    </w:p>
    <w:p>
      <w:pPr>
        <w:pStyle w:val="Body"/>
        <w:widowControl w:val="0"/>
      </w:pPr>
      <w:r>
        <w:rPr>
          <w:rtl w:val="0"/>
          <w:lang w:val="en-US"/>
        </w:rPr>
        <w:t>neglected by a parent, legal custodian, caregiver, or other person responsible for the child</w:t>
      </w:r>
      <w:r>
        <w:rPr>
          <w:rtl w:val="0"/>
          <w:lang w:val="en-US"/>
        </w:rPr>
        <w:t>’</w:t>
      </w:r>
      <w:r>
        <w:rPr>
          <w:rtl w:val="0"/>
          <w:lang w:val="en-US"/>
        </w:rPr>
        <w:t>s welfare,</w:t>
      </w:r>
    </w:p>
    <w:p>
      <w:pPr>
        <w:pStyle w:val="Body"/>
        <w:widowControl w:val="0"/>
      </w:pPr>
      <w:r>
        <w:rPr>
          <w:rtl w:val="0"/>
          <w:lang w:val="en-US"/>
        </w:rPr>
        <w:t>the law requires such knowledge or suspicion to be reported to the Wyoming Department of Health</w:t>
      </w:r>
    </w:p>
    <w:p>
      <w:pPr>
        <w:pStyle w:val="Body"/>
        <w:widowControl w:val="0"/>
      </w:pPr>
      <w:r>
        <w:rPr>
          <w:rtl w:val="0"/>
        </w:rPr>
        <w:t>and Human Services.</w:t>
      </w:r>
    </w:p>
    <w:p>
      <w:pPr>
        <w:pStyle w:val="Body"/>
        <w:widowControl w:val="0"/>
      </w:pPr>
      <w:r>
        <w:rPr>
          <w:rtl w:val="0"/>
          <w:lang w:val="en-US"/>
        </w:rPr>
        <w:t> </w:t>
      </w:r>
    </w:p>
    <w:p>
      <w:pPr>
        <w:pStyle w:val="Body"/>
        <w:widowControl w:val="0"/>
      </w:pPr>
      <w:r>
        <w:rPr>
          <w:rFonts w:ascii="Bookman Old Style" w:hAnsi="Bookman Old Style"/>
          <w:b w:val="1"/>
          <w:bCs w:val="1"/>
          <w:rtl w:val="0"/>
          <w:lang w:val="en-US"/>
        </w:rPr>
        <w:t xml:space="preserve">Health Oversight: </w:t>
      </w:r>
      <w:r>
        <w:rPr>
          <w:rtl w:val="0"/>
          <w:lang w:val="en-US"/>
        </w:rPr>
        <w:t>If a complaint is filed against SK with the Wyoming Department of Health and</w:t>
      </w:r>
    </w:p>
    <w:p>
      <w:pPr>
        <w:pStyle w:val="Body"/>
        <w:widowControl w:val="0"/>
      </w:pPr>
      <w:r>
        <w:rPr>
          <w:rtl w:val="0"/>
          <w:lang w:val="en-US"/>
        </w:rPr>
        <w:t>Human Services on behalf of any professional Board, the Department has the authority to subpoena</w:t>
      </w:r>
    </w:p>
    <w:p>
      <w:pPr>
        <w:pStyle w:val="Body"/>
        <w:widowControl w:val="0"/>
      </w:pPr>
      <w:r>
        <w:rPr>
          <w:rtl w:val="0"/>
          <w:lang w:val="en-US"/>
        </w:rPr>
        <w:t>confidential therapy information from us relevant to that complaint.</w:t>
      </w:r>
    </w:p>
    <w:p>
      <w:pPr>
        <w:pStyle w:val="Body"/>
        <w:widowControl w:val="0"/>
      </w:pPr>
      <w:r>
        <w:rPr>
          <w:rtl w:val="0"/>
        </w:rPr>
        <w:t> </w:t>
      </w:r>
    </w:p>
    <w:p>
      <w:pPr>
        <w:pStyle w:val="Body"/>
        <w:widowControl w:val="0"/>
      </w:pPr>
      <w:r>
        <w:rPr>
          <w:rFonts w:ascii="Bookman Old Style" w:hAnsi="Bookman Old Style"/>
          <w:b w:val="1"/>
          <w:bCs w:val="1"/>
          <w:rtl w:val="0"/>
          <w:lang w:val="en-US"/>
        </w:rPr>
        <w:t xml:space="preserve">Judicial or Administrative Proceedings: </w:t>
      </w:r>
      <w:r>
        <w:rPr>
          <w:rtl w:val="0"/>
          <w:lang w:val="en-US"/>
        </w:rPr>
        <w:t>If you are involved in court proceedings and a request is</w:t>
      </w:r>
    </w:p>
    <w:p>
      <w:pPr>
        <w:pStyle w:val="Body"/>
        <w:widowControl w:val="0"/>
      </w:pPr>
      <w:r>
        <w:rPr>
          <w:rtl w:val="0"/>
          <w:lang w:val="en-US"/>
        </w:rPr>
        <w:t>made for information about your child</w:t>
      </w:r>
      <w:r>
        <w:rPr>
          <w:rtl w:val="0"/>
          <w:lang w:val="en-US"/>
        </w:rPr>
        <w:t>’</w:t>
      </w:r>
      <w:r>
        <w:rPr>
          <w:rtl w:val="0"/>
          <w:lang w:val="en-US"/>
        </w:rPr>
        <w:t>s diagnosis or treatment records thereof, such information is</w:t>
      </w:r>
    </w:p>
    <w:p>
      <w:pPr>
        <w:pStyle w:val="Body"/>
        <w:widowControl w:val="0"/>
      </w:pPr>
      <w:r>
        <w:rPr>
          <w:rtl w:val="0"/>
          <w:lang w:val="en-US"/>
        </w:rPr>
        <w:t>privileged under state law and will not be released without the written authorization of you or your</w:t>
      </w:r>
    </w:p>
    <w:p>
      <w:pPr>
        <w:pStyle w:val="Body"/>
        <w:widowControl w:val="0"/>
      </w:pPr>
      <w:r>
        <w:rPr>
          <w:rtl w:val="0"/>
          <w:lang w:val="en-US"/>
        </w:rPr>
        <w:t>legal representative, or a subpoena of which you have been properly notified and you have failed to</w:t>
      </w:r>
    </w:p>
    <w:p>
      <w:pPr>
        <w:pStyle w:val="Body"/>
        <w:widowControl w:val="0"/>
      </w:pPr>
      <w:r>
        <w:rPr>
          <w:rtl w:val="0"/>
          <w:lang w:val="en-US"/>
        </w:rPr>
        <w:t>inform us that you are opposing the subpoena or a court order. The privilege does not apply when</w:t>
      </w:r>
    </w:p>
    <w:p>
      <w:pPr>
        <w:pStyle w:val="Body"/>
        <w:widowControl w:val="0"/>
      </w:pPr>
      <w:r>
        <w:rPr>
          <w:rtl w:val="0"/>
          <w:lang w:val="en-US"/>
        </w:rPr>
        <w:t>your child is being evaluated for a third party or where the evaluation is court ordered. You will be</w:t>
      </w:r>
    </w:p>
    <w:p>
      <w:pPr>
        <w:pStyle w:val="Body"/>
        <w:widowControl w:val="0"/>
      </w:pPr>
      <w:r>
        <w:rPr>
          <w:rtl w:val="0"/>
          <w:lang w:val="en-US"/>
        </w:rPr>
        <w:t>informed if this is the case.</w:t>
      </w:r>
    </w:p>
    <w:p>
      <w:pPr>
        <w:pStyle w:val="Body"/>
        <w:widowControl w:val="0"/>
      </w:pPr>
      <w:r>
        <w:rPr>
          <w:rtl w:val="0"/>
          <w:lang w:val="en-US"/>
        </w:rPr>
        <w:t> </w:t>
      </w:r>
    </w:p>
    <w:p>
      <w:pPr>
        <w:pStyle w:val="Body"/>
        <w:widowControl w:val="0"/>
        <w:rPr>
          <w:rFonts w:ascii="Bookman Old Style" w:cs="Bookman Old Style" w:hAnsi="Bookman Old Style" w:eastAsia="Bookman Old Style"/>
          <w:b w:val="1"/>
          <w:bCs w:val="1"/>
        </w:rPr>
      </w:pPr>
      <w:r>
        <w:rPr>
          <w:rFonts w:ascii="Bookman Old Style" w:hAnsi="Bookman Old Style"/>
          <w:b w:val="1"/>
          <w:bCs w:val="1"/>
          <w:rtl w:val="0"/>
          <w:lang w:val="de-DE"/>
        </w:rPr>
        <w:t>III. Patient</w:t>
      </w:r>
      <w:r>
        <w:rPr>
          <w:rFonts w:ascii="Bookman Old Style" w:hAnsi="Bookman Old Style" w:hint="default"/>
          <w:b w:val="1"/>
          <w:bCs w:val="1"/>
          <w:rtl w:val="0"/>
          <w:lang w:val="en-US"/>
        </w:rPr>
        <w:t>’</w:t>
      </w:r>
      <w:r>
        <w:rPr>
          <w:rFonts w:ascii="Bookman Old Style" w:hAnsi="Bookman Old Style"/>
          <w:b w:val="1"/>
          <w:bCs w:val="1"/>
          <w:rtl w:val="0"/>
          <w:lang w:val="en-US"/>
        </w:rPr>
        <w:t>s Rights and Therapist</w:t>
      </w:r>
      <w:r>
        <w:rPr>
          <w:rFonts w:ascii="Bookman Old Style" w:hAnsi="Bookman Old Style" w:hint="default"/>
          <w:b w:val="1"/>
          <w:bCs w:val="1"/>
          <w:rtl w:val="0"/>
          <w:lang w:val="en-US"/>
        </w:rPr>
        <w:t xml:space="preserve">’ </w:t>
      </w:r>
      <w:r>
        <w:rPr>
          <w:rFonts w:ascii="Bookman Old Style" w:hAnsi="Bookman Old Style"/>
          <w:b w:val="1"/>
          <w:bCs w:val="1"/>
          <w:rtl w:val="0"/>
          <w:lang w:val="nl-NL"/>
        </w:rPr>
        <w:t>s Duties</w:t>
      </w:r>
    </w:p>
    <w:p>
      <w:pPr>
        <w:pStyle w:val="Body"/>
        <w:widowControl w:val="0"/>
        <w:rPr>
          <w:rFonts w:ascii="Bookman Old Style" w:cs="Bookman Old Style" w:hAnsi="Bookman Old Style" w:eastAsia="Bookman Old Style"/>
          <w:b w:val="1"/>
          <w:bCs w:val="1"/>
        </w:rPr>
      </w:pPr>
      <w:r>
        <w:rPr>
          <w:rFonts w:ascii="Bookman Old Style" w:hAnsi="Bookman Old Style" w:hint="default"/>
          <w:b w:val="1"/>
          <w:bCs w:val="1"/>
          <w:rtl w:val="0"/>
          <w:lang w:val="en-US"/>
        </w:rPr>
        <w:t> </w:t>
      </w:r>
    </w:p>
    <w:p>
      <w:pPr>
        <w:pStyle w:val="Body"/>
        <w:widowControl w:val="0"/>
      </w:pPr>
      <w:r>
        <w:rPr>
          <w:rFonts w:ascii="Bookman Old Style" w:hAnsi="Bookman Old Style"/>
          <w:b w:val="1"/>
          <w:bCs w:val="1"/>
          <w:rtl w:val="0"/>
          <w:lang w:val="de-DE"/>
        </w:rPr>
        <w:t>Patient</w:t>
      </w:r>
      <w:r>
        <w:rPr>
          <w:rFonts w:ascii="Bookman Old Style" w:hAnsi="Bookman Old Style" w:hint="default"/>
          <w:b w:val="1"/>
          <w:bCs w:val="1"/>
          <w:rtl w:val="0"/>
          <w:lang w:val="en-US"/>
        </w:rPr>
        <w:t>’</w:t>
      </w:r>
      <w:r>
        <w:rPr>
          <w:rFonts w:ascii="Bookman Old Style" w:hAnsi="Bookman Old Style"/>
          <w:b w:val="1"/>
          <w:bCs w:val="1"/>
          <w:rtl w:val="0"/>
          <w:lang w:val="en-US"/>
        </w:rPr>
        <w:t>s Rights</w:t>
      </w:r>
      <w:r>
        <w:rPr>
          <w:rtl w:val="0"/>
        </w:rPr>
        <w:t>:</w:t>
      </w:r>
    </w:p>
    <w:p>
      <w:pPr>
        <w:pStyle w:val="Body"/>
        <w:widowControl w:val="0"/>
      </w:pPr>
      <w:r>
        <w:rPr>
          <w:rtl w:val="0"/>
          <w:lang w:val="en-US"/>
        </w:rPr>
        <w:t> </w:t>
      </w:r>
    </w:p>
    <w:p>
      <w:pPr>
        <w:pStyle w:val="Body"/>
        <w:widowControl w:val="0"/>
      </w:pPr>
      <w:r>
        <w:rPr>
          <w:rFonts w:ascii="Bookman Old Style" w:hAnsi="Bookman Old Style"/>
          <w:b w:val="1"/>
          <w:bCs w:val="1"/>
          <w:rtl w:val="0"/>
          <w:lang w:val="en-US"/>
        </w:rPr>
        <w:t xml:space="preserve">Right to Request Restriction: </w:t>
      </w:r>
      <w:r>
        <w:rPr>
          <w:rtl w:val="0"/>
          <w:lang w:val="en-US"/>
        </w:rPr>
        <w:t>You have the right to request restrictions on certain uses and disclosures of protected health information about your child. However SK is not required to agree to a restriction you request.</w:t>
      </w:r>
    </w:p>
    <w:p>
      <w:pPr>
        <w:pStyle w:val="Body"/>
        <w:widowControl w:val="0"/>
      </w:pPr>
      <w:r>
        <w:rPr>
          <w:rtl w:val="0"/>
          <w:lang w:val="en-US"/>
        </w:rPr>
        <w:t> </w:t>
      </w:r>
    </w:p>
    <w:p>
      <w:pPr>
        <w:pStyle w:val="Body"/>
        <w:widowControl w:val="0"/>
      </w:pPr>
      <w:r>
        <w:rPr>
          <w:rFonts w:ascii="Bookman Old Style" w:hAnsi="Bookman Old Style"/>
          <w:b w:val="1"/>
          <w:bCs w:val="1"/>
          <w:rtl w:val="0"/>
          <w:lang w:val="en-US"/>
        </w:rPr>
        <w:t xml:space="preserve">Right to Receive Confidential Communications by Alternative Means and at Alternative Locations: </w:t>
      </w:r>
      <w:r>
        <w:rPr>
          <w:rtl w:val="0"/>
          <w:lang w:val="en-US"/>
        </w:rPr>
        <w:t>You have the right to request and receive confidential communications of PHI by alternative means and at alternative locations. For example, upon your request, SK will send your bills to another address.</w:t>
      </w:r>
    </w:p>
    <w:p>
      <w:pPr>
        <w:pStyle w:val="Body"/>
        <w:widowControl w:val="0"/>
      </w:pPr>
      <w:r>
        <w:rPr>
          <w:rtl w:val="0"/>
          <w:lang w:val="en-US"/>
        </w:rPr>
        <w:t> </w:t>
      </w:r>
    </w:p>
    <w:p>
      <w:pPr>
        <w:pStyle w:val="Body"/>
        <w:widowControl w:val="0"/>
      </w:pPr>
      <w:r>
        <w:rPr>
          <w:rFonts w:ascii="Bookman Old Style" w:hAnsi="Bookman Old Style"/>
          <w:b w:val="1"/>
          <w:bCs w:val="1"/>
          <w:rtl w:val="0"/>
          <w:lang w:val="en-US"/>
        </w:rPr>
        <w:t xml:space="preserve">Right to Inspect and Copy: </w:t>
      </w:r>
      <w:r>
        <w:rPr>
          <w:rtl w:val="0"/>
          <w:lang w:val="en-US"/>
        </w:rPr>
        <w:t>You have the right to inspect or obtain a copy (or both) of PHI in your</w:t>
      </w:r>
    </w:p>
    <w:p>
      <w:pPr>
        <w:pStyle w:val="Body"/>
        <w:widowControl w:val="0"/>
      </w:pPr>
      <w:r>
        <w:rPr>
          <w:rtl w:val="0"/>
          <w:lang w:val="en-US"/>
        </w:rPr>
        <w:t>child</w:t>
      </w:r>
      <w:r>
        <w:rPr>
          <w:rtl w:val="0"/>
          <w:lang w:val="en-US"/>
        </w:rPr>
        <w:t>’</w:t>
      </w:r>
      <w:r>
        <w:rPr>
          <w:rtl w:val="0"/>
          <w:lang w:val="en-US"/>
        </w:rPr>
        <w:t>s therapy and billing records used to make decisions about you for as long as the PHI is</w:t>
      </w:r>
    </w:p>
    <w:p>
      <w:pPr>
        <w:pStyle w:val="Body"/>
        <w:widowControl w:val="0"/>
      </w:pPr>
      <w:r>
        <w:rPr>
          <w:rtl w:val="0"/>
          <w:lang w:val="en-US"/>
        </w:rPr>
        <w:t>maintained in the record.</w:t>
      </w:r>
    </w:p>
    <w:p>
      <w:pPr>
        <w:pStyle w:val="Body"/>
        <w:widowControl w:val="0"/>
      </w:pPr>
      <w:r>
        <w:rPr>
          <w:rtl w:val="0"/>
          <w:lang w:val="en-US"/>
        </w:rPr>
        <w:t> </w:t>
      </w:r>
    </w:p>
    <w:p>
      <w:pPr>
        <w:pStyle w:val="Body"/>
        <w:widowControl w:val="0"/>
      </w:pPr>
      <w:r>
        <w:rPr>
          <w:rFonts w:ascii="Bookman Old Style" w:hAnsi="Bookman Old Style"/>
          <w:b w:val="1"/>
          <w:bCs w:val="1"/>
          <w:rtl w:val="0"/>
          <w:lang w:val="en-US"/>
        </w:rPr>
        <w:t xml:space="preserve">Right to Amend: </w:t>
      </w:r>
      <w:r>
        <w:rPr>
          <w:rtl w:val="0"/>
          <w:lang w:val="en-US"/>
        </w:rPr>
        <w:t>You have the right to request an amendment of PHI for as long as the PHI is</w:t>
      </w:r>
    </w:p>
    <w:p>
      <w:pPr>
        <w:pStyle w:val="Body"/>
        <w:widowControl w:val="0"/>
      </w:pPr>
      <w:r>
        <w:rPr>
          <w:rtl w:val="0"/>
          <w:lang w:val="en-US"/>
        </w:rPr>
        <w:t>maintained in the record. SK has the right to deny your request. At your request, we will discuss with</w:t>
      </w:r>
    </w:p>
    <w:p>
      <w:pPr>
        <w:pStyle w:val="Body"/>
        <w:widowControl w:val="0"/>
      </w:pPr>
      <w:r>
        <w:rPr>
          <w:rtl w:val="0"/>
          <w:lang w:val="en-US"/>
        </w:rPr>
        <w:t>you the details of the amendment process.</w:t>
      </w:r>
    </w:p>
    <w:p>
      <w:pPr>
        <w:pStyle w:val="Body"/>
        <w:widowControl w:val="0"/>
      </w:pPr>
      <w:r>
        <w:rPr>
          <w:rtl w:val="0"/>
          <w:lang w:val="en-US"/>
        </w:rPr>
        <w:t> </w:t>
      </w:r>
    </w:p>
    <w:p>
      <w:pPr>
        <w:pStyle w:val="Body"/>
        <w:widowControl w:val="0"/>
      </w:pPr>
      <w:r>
        <w:rPr>
          <w:rFonts w:ascii="Bookman Old Style" w:hAnsi="Bookman Old Style"/>
          <w:b w:val="1"/>
          <w:bCs w:val="1"/>
          <w:rtl w:val="0"/>
          <w:lang w:val="en-US"/>
        </w:rPr>
        <w:t xml:space="preserve">Right to Accounting: </w:t>
      </w:r>
      <w:r>
        <w:rPr>
          <w:rtl w:val="0"/>
          <w:lang w:val="en-US"/>
        </w:rPr>
        <w:t>You generally have the right to receive an accounting of disclosures of your</w:t>
      </w:r>
    </w:p>
    <w:p>
      <w:pPr>
        <w:pStyle w:val="Body"/>
        <w:widowControl w:val="0"/>
      </w:pPr>
      <w:r>
        <w:rPr>
          <w:rtl w:val="0"/>
          <w:lang w:val="en-US"/>
        </w:rPr>
        <w:t>child</w:t>
      </w:r>
      <w:r>
        <w:rPr>
          <w:rtl w:val="0"/>
          <w:lang w:val="en-US"/>
        </w:rPr>
        <w:t>’</w:t>
      </w:r>
      <w:r>
        <w:rPr>
          <w:rtl w:val="0"/>
          <w:lang w:val="en-US"/>
        </w:rPr>
        <w:t>s PHI. At your request, details of the accounting process will be discussed with you.</w:t>
      </w:r>
    </w:p>
    <w:p>
      <w:pPr>
        <w:pStyle w:val="Body"/>
        <w:widowControl w:val="0"/>
      </w:pPr>
      <w:r>
        <w:rPr>
          <w:rtl w:val="0"/>
          <w:lang w:val="en-US"/>
        </w:rPr>
        <w:t> </w:t>
      </w:r>
    </w:p>
    <w:p>
      <w:pPr>
        <w:pStyle w:val="Body"/>
        <w:widowControl w:val="0"/>
      </w:pPr>
      <w:r>
        <w:rPr>
          <w:rFonts w:ascii="Bookman Old Style" w:hAnsi="Bookman Old Style"/>
          <w:b w:val="1"/>
          <w:bCs w:val="1"/>
          <w:rtl w:val="0"/>
          <w:lang w:val="en-US"/>
        </w:rPr>
        <w:t xml:space="preserve">Right to a Paper Copy: </w:t>
      </w:r>
      <w:r>
        <w:rPr>
          <w:rtl w:val="0"/>
          <w:lang w:val="en-US"/>
        </w:rPr>
        <w:t>You have the right to a paper copy of this Notice from SK, upon request.</w:t>
      </w:r>
    </w:p>
    <w:p>
      <w:pPr>
        <w:pStyle w:val="Body"/>
        <w:widowControl w:val="0"/>
      </w:pPr>
      <w:r>
        <w:rPr>
          <w:rtl w:val="0"/>
          <w:lang w:val="en-US"/>
        </w:rPr>
        <w:t> </w:t>
      </w:r>
    </w:p>
    <w:p>
      <w:pPr>
        <w:pStyle w:val="Body"/>
        <w:widowControl w:val="0"/>
      </w:pPr>
      <w:r>
        <w:rPr>
          <w:rFonts w:ascii="Bookman Old Style" w:hAnsi="Bookman Old Style"/>
          <w:b w:val="1"/>
          <w:bCs w:val="1"/>
          <w:rtl w:val="0"/>
          <w:lang w:val="en-US"/>
        </w:rPr>
        <w:t>Therapist</w:t>
      </w:r>
      <w:r>
        <w:rPr>
          <w:rFonts w:ascii="Bookman Old Style" w:hAnsi="Bookman Old Style" w:hint="default"/>
          <w:b w:val="1"/>
          <w:bCs w:val="1"/>
          <w:rtl w:val="0"/>
          <w:lang w:val="en-US"/>
        </w:rPr>
        <w:t>’</w:t>
      </w:r>
      <w:r>
        <w:rPr>
          <w:rFonts w:ascii="Bookman Old Style" w:hAnsi="Bookman Old Style"/>
          <w:b w:val="1"/>
          <w:bCs w:val="1"/>
          <w:rtl w:val="0"/>
          <w:lang w:val="nl-NL"/>
        </w:rPr>
        <w:t xml:space="preserve">s Duties:  </w:t>
      </w:r>
      <w:r>
        <w:rPr>
          <w:rtl w:val="0"/>
          <w:lang w:val="en-US"/>
        </w:rPr>
        <w:t>The law requires SK to maintain the privacy of PHI and to provide you with a notice of legal duties and privacy practices with respect to PHI.</w:t>
      </w:r>
    </w:p>
    <w:p>
      <w:pPr>
        <w:pStyle w:val="Body"/>
        <w:widowControl w:val="0"/>
      </w:pPr>
      <w:r>
        <w:rPr>
          <w:rtl w:val="0"/>
          <w:lang w:val="en-US"/>
        </w:rPr>
        <w:t> </w:t>
      </w:r>
    </w:p>
    <w:p>
      <w:pPr>
        <w:pStyle w:val="Body"/>
        <w:widowControl w:val="0"/>
      </w:pPr>
      <w:r>
        <w:rPr>
          <w:rtl w:val="0"/>
          <w:lang w:val="en-US"/>
        </w:rPr>
        <w:t>SK reserves the right to change the privacy policies and practices described in this Notice. Unless you</w:t>
      </w:r>
    </w:p>
    <w:p>
      <w:pPr>
        <w:pStyle w:val="Body"/>
        <w:widowControl w:val="0"/>
      </w:pPr>
      <w:r>
        <w:rPr>
          <w:rtl w:val="0"/>
          <w:lang w:val="en-US"/>
        </w:rPr>
        <w:t>are notified of such changes, however, we are required to abide by the terms currently in effect.</w:t>
      </w:r>
    </w:p>
    <w:p>
      <w:pPr>
        <w:pStyle w:val="Body"/>
        <w:widowControl w:val="0"/>
      </w:pPr>
      <w:r>
        <w:rPr>
          <w:rtl w:val="0"/>
          <w:lang w:val="en-US"/>
        </w:rPr>
        <w:t>If these policies and procedures are revised, you will be notified in person or by mail.</w:t>
      </w:r>
    </w:p>
    <w:p>
      <w:pPr>
        <w:pStyle w:val="Body"/>
        <w:widowControl w:val="0"/>
      </w:pPr>
      <w:r>
        <w:rPr>
          <w:rtl w:val="0"/>
          <w:lang w:val="en-US"/>
        </w:rPr>
        <w:t> </w:t>
      </w:r>
    </w:p>
    <w:p>
      <w:pPr>
        <w:pStyle w:val="Body"/>
        <w:widowControl w:val="0"/>
        <w:rPr>
          <w:rFonts w:ascii="Bookman Old Style" w:cs="Bookman Old Style" w:hAnsi="Bookman Old Style" w:eastAsia="Bookman Old Style"/>
          <w:b w:val="1"/>
          <w:bCs w:val="1"/>
        </w:rPr>
      </w:pPr>
      <w:r>
        <w:rPr>
          <w:rFonts w:ascii="Bookman Old Style" w:hAnsi="Bookman Old Style"/>
          <w:b w:val="1"/>
          <w:bCs w:val="1"/>
          <w:rtl w:val="0"/>
          <w:lang w:val="en-US"/>
        </w:rPr>
        <w:t>IV. Complaints</w:t>
      </w:r>
    </w:p>
    <w:p>
      <w:pPr>
        <w:pStyle w:val="Body"/>
        <w:widowControl w:val="0"/>
      </w:pPr>
      <w:r>
        <w:rPr>
          <w:rtl w:val="0"/>
          <w:lang w:val="en-US"/>
        </w:rPr>
        <w:t>If you are concerned that your child</w:t>
      </w:r>
      <w:r>
        <w:rPr>
          <w:rtl w:val="0"/>
          <w:lang w:val="en-US"/>
        </w:rPr>
        <w:t>’</w:t>
      </w:r>
      <w:r>
        <w:rPr>
          <w:rtl w:val="0"/>
          <w:lang w:val="en-US"/>
        </w:rPr>
        <w:t>s privacy rights have been violated, or you disagree with a decision made about your child</w:t>
      </w:r>
      <w:r>
        <w:rPr>
          <w:rtl w:val="0"/>
          <w:lang w:val="en-US"/>
        </w:rPr>
        <w:t>’</w:t>
      </w:r>
      <w:r>
        <w:rPr>
          <w:rtl w:val="0"/>
          <w:lang w:val="en-US"/>
        </w:rPr>
        <w:t>s records, you may contact SK. You may also send a written complaint to the Secretary of the U.S. Department of Health and Human Services. You will be provided with the appropriate address upon request.</w:t>
      </w:r>
    </w:p>
    <w:p>
      <w:pPr>
        <w:pStyle w:val="Body"/>
        <w:widowControl w:val="0"/>
      </w:pPr>
      <w:r>
        <w:rPr>
          <w:rtl w:val="0"/>
          <w:lang w:val="en-US"/>
        </w:rPr>
        <w:t> </w:t>
      </w:r>
    </w:p>
    <w:p>
      <w:pPr>
        <w:pStyle w:val="Body"/>
        <w:widowControl w:val="0"/>
      </w:pPr>
      <w:r>
        <w:rPr>
          <w:rFonts w:ascii="Bookman Old Style" w:hAnsi="Bookman Old Style"/>
          <w:b w:val="1"/>
          <w:bCs w:val="1"/>
          <w:rtl w:val="0"/>
          <w:lang w:val="en-US"/>
        </w:rPr>
        <w:t xml:space="preserve">V. Effective Date </w:t>
      </w:r>
      <w:r>
        <w:rPr>
          <w:rtl w:val="0"/>
          <w:lang w:val="en-US"/>
        </w:rPr>
        <w:t>of Privacy Policy: This notice will go into effect February 15, 2010</w:t>
      </w:r>
    </w:p>
    <w:p>
      <w:pPr>
        <w:pStyle w:val="Body"/>
      </w:pPr>
    </w:p>
    <w:p>
      <w:pPr>
        <w:pStyle w:val="Body"/>
        <w:spacing w:after="160" w:line="259" w:lineRule="auto"/>
      </w:pPr>
      <w:r>
        <w:rPr>
          <w:rFonts w:ascii="Arial Unicode MS" w:cs="Arial Unicode MS" w:hAnsi="Arial Unicode MS" w:eastAsia="Arial Unicode MS"/>
          <w:b w:val="0"/>
          <w:bCs w:val="0"/>
          <w:i w:val="0"/>
          <w:iCs w:val="0"/>
        </w:rPr>
        <w:br w:type="page"/>
      </w:r>
    </w:p>
    <w:p>
      <w:pPr>
        <w:pStyle w:val="Body"/>
        <w:spacing w:line="259" w:lineRule="auto"/>
        <w:rPr>
          <w:rFonts w:ascii="Calibri" w:cs="Calibri" w:hAnsi="Calibri" w:eastAsia="Calibri"/>
          <w:outline w:val="0"/>
          <w:color w:val="000000"/>
          <w:kern w:val="0"/>
          <w:sz w:val="22"/>
          <w:szCs w:val="22"/>
          <w:u w:color="000000"/>
          <w14:textFill>
            <w14:solidFill>
              <w14:srgbClr w14:val="000000"/>
            </w14:solidFill>
          </w14:textFill>
        </w:rPr>
      </w:pPr>
      <w:r>
        <w:rPr>
          <w:rFonts w:ascii="Calibri" w:cs="Calibri" w:hAnsi="Calibri" w:eastAsia="Calibri"/>
          <w:outline w:val="0"/>
          <w:color w:val="000000"/>
          <w:kern w:val="0"/>
          <w:sz w:val="22"/>
          <w:szCs w:val="22"/>
          <w:u w:color="000000"/>
          <w:rtl w:val="0"/>
          <w:lang w:val="en-US"/>
          <w14:textFill>
            <w14:solidFill>
              <w14:srgbClr w14:val="000000"/>
            </w14:solidFill>
          </w14:textFill>
        </w:rPr>
        <w:t>_______________________________________</w:t>
      </w:r>
    </w:p>
    <w:p>
      <w:pPr>
        <w:pStyle w:val="Body"/>
        <w:spacing w:line="259" w:lineRule="auto"/>
        <w:rPr>
          <w:rFonts w:ascii="Calibri" w:cs="Calibri" w:hAnsi="Calibri" w:eastAsia="Calibri"/>
          <w:outline w:val="0"/>
          <w:color w:val="000000"/>
          <w:kern w:val="0"/>
          <w:sz w:val="22"/>
          <w:szCs w:val="22"/>
          <w:u w:color="000000"/>
          <w14:textFill>
            <w14:solidFill>
              <w14:srgbClr w14:val="000000"/>
            </w14:solidFill>
          </w14:textFill>
        </w:rPr>
      </w:pPr>
      <w:r>
        <w:rPr>
          <w:rFonts w:ascii="Calibri" w:cs="Calibri" w:hAnsi="Calibri" w:eastAsia="Calibri"/>
          <w:outline w:val="0"/>
          <w:color w:val="000000"/>
          <w:kern w:val="0"/>
          <w:sz w:val="22"/>
          <w:szCs w:val="22"/>
          <w:u w:color="000000"/>
          <w:rtl w:val="0"/>
          <w:lang w:val="en-US"/>
          <w14:textFill>
            <w14:solidFill>
              <w14:srgbClr w14:val="000000"/>
            </w14:solidFill>
          </w14:textFill>
        </w:rPr>
        <w:t>Child</w:t>
      </w:r>
      <w:r>
        <w:rPr>
          <w:rFonts w:ascii="Calibri" w:cs="Calibri" w:hAnsi="Calibri" w:eastAsia="Calibri"/>
          <w:outline w:val="0"/>
          <w:color w:val="000000"/>
          <w:kern w:val="0"/>
          <w:sz w:val="22"/>
          <w:szCs w:val="22"/>
          <w:u w:color="000000"/>
          <w:rtl w:val="1"/>
          <w14:textFill>
            <w14:solidFill>
              <w14:srgbClr w14:val="000000"/>
            </w14:solidFill>
          </w14:textFill>
        </w:rPr>
        <w:t>’</w:t>
      </w:r>
      <w:r>
        <w:rPr>
          <w:rFonts w:ascii="Calibri" w:cs="Calibri" w:hAnsi="Calibri" w:eastAsia="Calibri"/>
          <w:outline w:val="0"/>
          <w:color w:val="000000"/>
          <w:kern w:val="0"/>
          <w:sz w:val="22"/>
          <w:szCs w:val="22"/>
          <w:u w:color="000000"/>
          <w:rtl w:val="0"/>
          <w:lang w:val="de-DE"/>
          <w14:textFill>
            <w14:solidFill>
              <w14:srgbClr w14:val="000000"/>
            </w14:solidFill>
          </w14:textFill>
        </w:rPr>
        <w:t>s Name</w:t>
      </w:r>
    </w:p>
    <w:p>
      <w:pPr>
        <w:pStyle w:val="Body"/>
        <w:spacing w:after="160" w:line="259" w:lineRule="auto"/>
        <w:rPr>
          <w:rFonts w:ascii="Calibri" w:cs="Calibri" w:hAnsi="Calibri" w:eastAsia="Calibri"/>
          <w:outline w:val="0"/>
          <w:color w:val="000000"/>
          <w:kern w:val="0"/>
          <w:sz w:val="22"/>
          <w:szCs w:val="22"/>
          <w:u w:color="000000"/>
          <w14:textFill>
            <w14:solidFill>
              <w14:srgbClr w14:val="000000"/>
            </w14:solidFill>
          </w14:textFill>
        </w:rPr>
      </w:pPr>
    </w:p>
    <w:p>
      <w:pPr>
        <w:pStyle w:val="Body"/>
        <w:spacing w:after="160" w:line="259" w:lineRule="auto"/>
        <w:jc w:val="center"/>
        <w:rPr>
          <w:rFonts w:ascii="Calibri" w:cs="Calibri" w:hAnsi="Calibri" w:eastAsia="Calibri"/>
          <w:outline w:val="0"/>
          <w:color w:val="000000"/>
          <w:kern w:val="0"/>
          <w:sz w:val="22"/>
          <w:szCs w:val="22"/>
          <w:u w:color="000000"/>
          <w14:textFill>
            <w14:solidFill>
              <w14:srgbClr w14:val="000000"/>
            </w14:solidFill>
          </w14:textFill>
        </w:rPr>
      </w:pPr>
      <w:r>
        <w:rPr>
          <w:rFonts w:ascii="Calibri" w:cs="Calibri" w:hAnsi="Calibri" w:eastAsia="Calibri"/>
          <w:outline w:val="0"/>
          <w:color w:val="000000"/>
          <w:kern w:val="0"/>
          <w:sz w:val="22"/>
          <w:szCs w:val="22"/>
          <w:u w:color="000000"/>
          <w:rtl w:val="0"/>
          <w:lang w:val="en-US"/>
          <w14:textFill>
            <w14:solidFill>
              <w14:srgbClr w14:val="000000"/>
            </w14:solidFill>
          </w14:textFill>
        </w:rPr>
        <w:t>Occupational Therapy and Occupational Therapy Assistant Student Fieldwork</w:t>
      </w:r>
    </w:p>
    <w:p>
      <w:pPr>
        <w:pStyle w:val="Body"/>
        <w:spacing w:after="160" w:line="259" w:lineRule="auto"/>
        <w:rPr>
          <w:rFonts w:ascii="Calibri" w:cs="Calibri" w:hAnsi="Calibri" w:eastAsia="Calibri"/>
          <w:outline w:val="0"/>
          <w:color w:val="000000"/>
          <w:kern w:val="0"/>
          <w:sz w:val="22"/>
          <w:szCs w:val="22"/>
          <w:u w:color="000000"/>
          <w14:textFill>
            <w14:solidFill>
              <w14:srgbClr w14:val="000000"/>
            </w14:solidFill>
          </w14:textFill>
        </w:rPr>
      </w:pPr>
    </w:p>
    <w:p>
      <w:pPr>
        <w:pStyle w:val="Body"/>
        <w:spacing w:after="160" w:line="259" w:lineRule="auto"/>
        <w:rPr>
          <w:rFonts w:ascii="Calibri" w:cs="Calibri" w:hAnsi="Calibri" w:eastAsia="Calibri"/>
          <w:outline w:val="0"/>
          <w:color w:val="000000"/>
          <w:kern w:val="0"/>
          <w:sz w:val="22"/>
          <w:szCs w:val="22"/>
          <w:u w:color="000000"/>
          <w14:textFill>
            <w14:solidFill>
              <w14:srgbClr w14:val="000000"/>
            </w14:solidFill>
          </w14:textFill>
        </w:rPr>
      </w:pPr>
      <w:r>
        <w:rPr>
          <w:rFonts w:ascii="Calibri" w:cs="Calibri" w:hAnsi="Calibri" w:eastAsia="Calibri"/>
          <w:outline w:val="0"/>
          <w:color w:val="000000"/>
          <w:kern w:val="0"/>
          <w:sz w:val="22"/>
          <w:szCs w:val="22"/>
          <w:u w:color="000000"/>
          <w:rtl w:val="0"/>
          <w:lang w:val="en-US"/>
          <w14:textFill>
            <w14:solidFill>
              <w14:srgbClr w14:val="000000"/>
            </w14:solidFill>
          </w14:textFill>
        </w:rPr>
        <w:t xml:space="preserve">In an effort to promote the field of Occupational Therapy, Sensational Kids, LLC will be accepting students for Level 1 and Level 2 Fieldwork.  Level 1 Fieldwork is one week and is designed to give the student an overview of the therapy clinic and is mostly observational.  The student will have continuous supervision by an Occupational or Speech Therapist and/or Certified Occupational Therapy Assistant with minimal hands-on contact.  During a Level 2 Fieldwork, the student will work directly under an Occupational Therapist.  These experiences are eight to twelve weeks.  As the student shows readiness, he/she will be allowed to be more independent with treatment but will still be under the supervision of an Occupational Therapist.  These students have been educated in all aspects of HIPPA as it relates to confidentiality.  </w:t>
      </w:r>
    </w:p>
    <w:p>
      <w:pPr>
        <w:pStyle w:val="Body"/>
        <w:spacing w:after="160" w:line="259" w:lineRule="auto"/>
        <w:rPr>
          <w:rFonts w:ascii="Calibri" w:cs="Calibri" w:hAnsi="Calibri" w:eastAsia="Calibri"/>
          <w:outline w:val="0"/>
          <w:color w:val="000000"/>
          <w:kern w:val="0"/>
          <w:sz w:val="22"/>
          <w:szCs w:val="22"/>
          <w:u w:color="000000"/>
          <w14:textFill>
            <w14:solidFill>
              <w14:srgbClr w14:val="000000"/>
            </w14:solidFill>
          </w14:textFill>
        </w:rPr>
      </w:pPr>
      <w:r>
        <w:rPr>
          <w:rFonts w:ascii="Calibri" w:cs="Calibri" w:hAnsi="Calibri" w:eastAsia="Calibri"/>
          <w:outline w:val="0"/>
          <w:color w:val="000000"/>
          <w:kern w:val="0"/>
          <w:sz w:val="22"/>
          <w:szCs w:val="22"/>
          <w:u w:color="000000"/>
          <w:rtl w:val="0"/>
          <w:lang w:val="en-US"/>
          <w14:textFill>
            <w14:solidFill>
              <w14:srgbClr w14:val="000000"/>
            </w14:solidFill>
          </w14:textFill>
        </w:rPr>
        <w:t xml:space="preserve">In addition, we may periodically allow a student who is in a pre-occupational therapy program or occupational therapy assistant program to observe.  These students must have job shadowing hours in order to apply for occupational therapy programs or complete an occupational therapy assistant program. In this case, there will be no hands on contact with your child and minimal exchange of information.    </w:t>
      </w:r>
    </w:p>
    <w:p>
      <w:pPr>
        <w:pStyle w:val="Body"/>
        <w:spacing w:after="160" w:line="259" w:lineRule="auto"/>
        <w:rPr>
          <w:rFonts w:ascii="Calibri" w:cs="Calibri" w:hAnsi="Calibri" w:eastAsia="Calibri"/>
          <w:outline w:val="0"/>
          <w:color w:val="000000"/>
          <w:kern w:val="0"/>
          <w:sz w:val="22"/>
          <w:szCs w:val="22"/>
          <w:u w:color="000000"/>
          <w14:textFill>
            <w14:solidFill>
              <w14:srgbClr w14:val="000000"/>
            </w14:solidFill>
          </w14:textFill>
        </w:rPr>
      </w:pPr>
      <w:r>
        <w:rPr>
          <w:rFonts w:ascii="Calibri" w:cs="Calibri" w:hAnsi="Calibri" w:eastAsia="Calibri"/>
          <w:outline w:val="0"/>
          <w:color w:val="000000"/>
          <w:kern w:val="0"/>
          <w:sz w:val="22"/>
          <w:szCs w:val="22"/>
          <w:u w:color="000000"/>
          <w:rtl w:val="0"/>
          <w:lang w:val="en-US"/>
          <w14:textFill>
            <w14:solidFill>
              <w14:srgbClr w14:val="000000"/>
            </w14:solidFill>
          </w14:textFill>
        </w:rPr>
        <w:t>Your signature below indicates that you have been informed of the possibility of a student being in contact with your child and that you consent to such contact.</w:t>
      </w:r>
    </w:p>
    <w:p>
      <w:pPr>
        <w:pStyle w:val="Body"/>
        <w:spacing w:after="160" w:line="259" w:lineRule="auto"/>
        <w:rPr>
          <w:rFonts w:ascii="Calibri" w:cs="Calibri" w:hAnsi="Calibri" w:eastAsia="Calibri"/>
          <w:outline w:val="0"/>
          <w:color w:val="000000"/>
          <w:kern w:val="0"/>
          <w:sz w:val="22"/>
          <w:szCs w:val="22"/>
          <w:u w:color="000000"/>
          <w14:textFill>
            <w14:solidFill>
              <w14:srgbClr w14:val="000000"/>
            </w14:solidFill>
          </w14:textFill>
        </w:rPr>
      </w:pPr>
    </w:p>
    <w:p>
      <w:pPr>
        <w:pStyle w:val="Body"/>
        <w:spacing w:line="259" w:lineRule="auto"/>
        <w:rPr>
          <w:rFonts w:ascii="Calibri" w:cs="Calibri" w:hAnsi="Calibri" w:eastAsia="Calibri"/>
          <w:outline w:val="0"/>
          <w:color w:val="000000"/>
          <w:kern w:val="0"/>
          <w:sz w:val="22"/>
          <w:szCs w:val="22"/>
          <w:u w:color="000000"/>
          <w14:textFill>
            <w14:solidFill>
              <w14:srgbClr w14:val="000000"/>
            </w14:solidFill>
          </w14:textFill>
        </w:rPr>
      </w:pPr>
      <w:r>
        <w:rPr>
          <w:rFonts w:ascii="Calibri" w:cs="Calibri" w:hAnsi="Calibri" w:eastAsia="Calibri"/>
          <w:outline w:val="0"/>
          <w:color w:val="000000"/>
          <w:kern w:val="0"/>
          <w:sz w:val="22"/>
          <w:szCs w:val="22"/>
          <w:u w:color="000000"/>
          <w:rtl w:val="0"/>
          <w:lang w:val="en-US"/>
          <w14:textFill>
            <w14:solidFill>
              <w14:srgbClr w14:val="000000"/>
            </w14:solidFill>
          </w14:textFill>
        </w:rPr>
        <w:t>_______________________________________</w:t>
      </w:r>
    </w:p>
    <w:p>
      <w:pPr>
        <w:pStyle w:val="Body"/>
        <w:spacing w:line="259" w:lineRule="auto"/>
        <w:rPr>
          <w:rFonts w:ascii="Calibri" w:cs="Calibri" w:hAnsi="Calibri" w:eastAsia="Calibri"/>
          <w:outline w:val="0"/>
          <w:color w:val="000000"/>
          <w:kern w:val="0"/>
          <w:sz w:val="22"/>
          <w:szCs w:val="22"/>
          <w:u w:color="000000"/>
          <w14:textFill>
            <w14:solidFill>
              <w14:srgbClr w14:val="000000"/>
            </w14:solidFill>
          </w14:textFill>
        </w:rPr>
      </w:pPr>
      <w:r>
        <w:rPr>
          <w:rFonts w:ascii="Calibri" w:cs="Calibri" w:hAnsi="Calibri" w:eastAsia="Calibri"/>
          <w:outline w:val="0"/>
          <w:color w:val="000000"/>
          <w:kern w:val="0"/>
          <w:sz w:val="22"/>
          <w:szCs w:val="22"/>
          <w:u w:color="000000"/>
          <w:rtl w:val="0"/>
          <w:lang w:val="en-US"/>
          <w14:textFill>
            <w14:solidFill>
              <w14:srgbClr w14:val="000000"/>
            </w14:solidFill>
          </w14:textFill>
        </w:rPr>
        <w:t>Parent Name (Printed)</w:t>
      </w:r>
    </w:p>
    <w:p>
      <w:pPr>
        <w:pStyle w:val="Body"/>
        <w:spacing w:after="160" w:line="259" w:lineRule="auto"/>
        <w:rPr>
          <w:rFonts w:ascii="Calibri" w:cs="Calibri" w:hAnsi="Calibri" w:eastAsia="Calibri"/>
          <w:outline w:val="0"/>
          <w:color w:val="000000"/>
          <w:kern w:val="0"/>
          <w:sz w:val="22"/>
          <w:szCs w:val="22"/>
          <w:u w:color="000000"/>
          <w14:textFill>
            <w14:solidFill>
              <w14:srgbClr w14:val="000000"/>
            </w14:solidFill>
          </w14:textFill>
        </w:rPr>
      </w:pPr>
    </w:p>
    <w:p>
      <w:pPr>
        <w:pStyle w:val="Body"/>
        <w:spacing w:line="259" w:lineRule="auto"/>
        <w:rPr>
          <w:rFonts w:ascii="Calibri" w:cs="Calibri" w:hAnsi="Calibri" w:eastAsia="Calibri"/>
          <w:outline w:val="0"/>
          <w:color w:val="000000"/>
          <w:kern w:val="0"/>
          <w:sz w:val="22"/>
          <w:szCs w:val="22"/>
          <w:u w:color="000000"/>
          <w14:textFill>
            <w14:solidFill>
              <w14:srgbClr w14:val="000000"/>
            </w14:solidFill>
          </w14:textFill>
        </w:rPr>
      </w:pPr>
      <w:r>
        <w:rPr>
          <w:rFonts w:ascii="Calibri" w:cs="Calibri" w:hAnsi="Calibri" w:eastAsia="Calibri"/>
          <w:outline w:val="0"/>
          <w:color w:val="000000"/>
          <w:kern w:val="0"/>
          <w:sz w:val="22"/>
          <w:szCs w:val="22"/>
          <w:u w:color="000000"/>
          <w:rtl w:val="0"/>
          <w:lang w:val="en-US"/>
          <w14:textFill>
            <w14:solidFill>
              <w14:srgbClr w14:val="000000"/>
            </w14:solidFill>
          </w14:textFill>
        </w:rPr>
        <w:t>_______________________________________</w:t>
      </w:r>
    </w:p>
    <w:p>
      <w:pPr>
        <w:pStyle w:val="Body"/>
        <w:spacing w:line="259" w:lineRule="auto"/>
        <w:rPr>
          <w:rFonts w:ascii="Calibri" w:cs="Calibri" w:hAnsi="Calibri" w:eastAsia="Calibri"/>
          <w:outline w:val="0"/>
          <w:color w:val="000000"/>
          <w:kern w:val="0"/>
          <w:sz w:val="22"/>
          <w:szCs w:val="22"/>
          <w:u w:color="000000"/>
          <w14:textFill>
            <w14:solidFill>
              <w14:srgbClr w14:val="000000"/>
            </w14:solidFill>
          </w14:textFill>
        </w:rPr>
      </w:pPr>
      <w:r>
        <w:rPr>
          <w:rFonts w:ascii="Calibri" w:cs="Calibri" w:hAnsi="Calibri" w:eastAsia="Calibri"/>
          <w:outline w:val="0"/>
          <w:color w:val="000000"/>
          <w:kern w:val="0"/>
          <w:sz w:val="22"/>
          <w:szCs w:val="22"/>
          <w:u w:color="000000"/>
          <w:rtl w:val="0"/>
          <w:lang w:val="en-US"/>
          <w14:textFill>
            <w14:solidFill>
              <w14:srgbClr w14:val="000000"/>
            </w14:solidFill>
          </w14:textFill>
        </w:rPr>
        <w:t>Parent Signature</w:t>
      </w:r>
    </w:p>
    <w:p>
      <w:pPr>
        <w:pStyle w:val="Body"/>
        <w:spacing w:line="259" w:lineRule="auto"/>
        <w:rPr>
          <w:rFonts w:ascii="Calibri" w:cs="Calibri" w:hAnsi="Calibri" w:eastAsia="Calibri"/>
          <w:outline w:val="0"/>
          <w:color w:val="000000"/>
          <w:kern w:val="0"/>
          <w:sz w:val="22"/>
          <w:szCs w:val="22"/>
          <w:u w:color="000000"/>
          <w14:textFill>
            <w14:solidFill>
              <w14:srgbClr w14:val="000000"/>
            </w14:solidFill>
          </w14:textFill>
        </w:rPr>
      </w:pPr>
    </w:p>
    <w:p>
      <w:pPr>
        <w:pStyle w:val="Body"/>
        <w:spacing w:line="259" w:lineRule="auto"/>
        <w:rPr>
          <w:rFonts w:ascii="Calibri" w:cs="Calibri" w:hAnsi="Calibri" w:eastAsia="Calibri"/>
          <w:outline w:val="0"/>
          <w:color w:val="000000"/>
          <w:kern w:val="0"/>
          <w:sz w:val="22"/>
          <w:szCs w:val="22"/>
          <w:u w:color="000000"/>
          <w14:textFill>
            <w14:solidFill>
              <w14:srgbClr w14:val="000000"/>
            </w14:solidFill>
          </w14:textFill>
        </w:rPr>
      </w:pPr>
    </w:p>
    <w:p>
      <w:pPr>
        <w:pStyle w:val="Body"/>
        <w:spacing w:line="259" w:lineRule="auto"/>
        <w:rPr>
          <w:rFonts w:ascii="Calibri" w:cs="Calibri" w:hAnsi="Calibri" w:eastAsia="Calibri"/>
          <w:outline w:val="0"/>
          <w:color w:val="000000"/>
          <w:kern w:val="0"/>
          <w:sz w:val="22"/>
          <w:szCs w:val="22"/>
          <w:u w:color="000000"/>
          <w14:textFill>
            <w14:solidFill>
              <w14:srgbClr w14:val="000000"/>
            </w14:solidFill>
          </w14:textFill>
        </w:rPr>
      </w:pPr>
      <w:r>
        <w:rPr>
          <w:rFonts w:ascii="Calibri" w:cs="Calibri" w:hAnsi="Calibri" w:eastAsia="Calibri"/>
          <w:outline w:val="0"/>
          <w:color w:val="000000"/>
          <w:kern w:val="0"/>
          <w:sz w:val="22"/>
          <w:szCs w:val="22"/>
          <w:u w:color="000000"/>
          <w:rtl w:val="0"/>
          <w:lang w:val="en-US"/>
          <w14:textFill>
            <w14:solidFill>
              <w14:srgbClr w14:val="000000"/>
            </w14:solidFill>
          </w14:textFill>
        </w:rPr>
        <w:t>If you do not want your child to have contact with a student please indicate by signing below.</w:t>
      </w:r>
    </w:p>
    <w:p>
      <w:pPr>
        <w:pStyle w:val="Body"/>
        <w:spacing w:line="259" w:lineRule="auto"/>
        <w:rPr>
          <w:rFonts w:ascii="Calibri" w:cs="Calibri" w:hAnsi="Calibri" w:eastAsia="Calibri"/>
          <w:outline w:val="0"/>
          <w:color w:val="000000"/>
          <w:kern w:val="0"/>
          <w:sz w:val="22"/>
          <w:szCs w:val="22"/>
          <w:u w:color="000000"/>
          <w14:textFill>
            <w14:solidFill>
              <w14:srgbClr w14:val="000000"/>
            </w14:solidFill>
          </w14:textFill>
        </w:rPr>
      </w:pPr>
    </w:p>
    <w:p>
      <w:pPr>
        <w:pStyle w:val="Body"/>
        <w:spacing w:line="259" w:lineRule="auto"/>
        <w:rPr>
          <w:rFonts w:ascii="Calibri" w:cs="Calibri" w:hAnsi="Calibri" w:eastAsia="Calibri"/>
          <w:outline w:val="0"/>
          <w:color w:val="000000"/>
          <w:kern w:val="0"/>
          <w:sz w:val="22"/>
          <w:szCs w:val="22"/>
          <w:u w:color="000000"/>
          <w14:textFill>
            <w14:solidFill>
              <w14:srgbClr w14:val="000000"/>
            </w14:solidFill>
          </w14:textFill>
        </w:rPr>
      </w:pPr>
    </w:p>
    <w:p>
      <w:pPr>
        <w:pStyle w:val="Body"/>
        <w:spacing w:line="259" w:lineRule="auto"/>
        <w:rPr>
          <w:rFonts w:ascii="Calibri" w:cs="Calibri" w:hAnsi="Calibri" w:eastAsia="Calibri"/>
          <w:outline w:val="0"/>
          <w:color w:val="000000"/>
          <w:kern w:val="0"/>
          <w:sz w:val="22"/>
          <w:szCs w:val="22"/>
          <w:u w:color="000000"/>
          <w14:textFill>
            <w14:solidFill>
              <w14:srgbClr w14:val="000000"/>
            </w14:solidFill>
          </w14:textFill>
        </w:rPr>
      </w:pPr>
      <w:r>
        <w:rPr>
          <w:rFonts w:ascii="Calibri" w:cs="Calibri" w:hAnsi="Calibri" w:eastAsia="Calibri"/>
          <w:outline w:val="0"/>
          <w:color w:val="000000"/>
          <w:kern w:val="0"/>
          <w:sz w:val="22"/>
          <w:szCs w:val="22"/>
          <w:u w:color="000000"/>
          <w:rtl w:val="0"/>
          <w:lang w:val="en-US"/>
          <w14:textFill>
            <w14:solidFill>
              <w14:srgbClr w14:val="000000"/>
            </w14:solidFill>
          </w14:textFill>
        </w:rPr>
        <w:t>_______________________________________</w:t>
      </w:r>
    </w:p>
    <w:p>
      <w:pPr>
        <w:pStyle w:val="Body"/>
        <w:spacing w:line="259" w:lineRule="auto"/>
      </w:pPr>
      <w:r>
        <w:rPr>
          <w:rFonts w:ascii="Calibri" w:cs="Calibri" w:hAnsi="Calibri" w:eastAsia="Calibri"/>
          <w:outline w:val="0"/>
          <w:color w:val="000000"/>
          <w:kern w:val="0"/>
          <w:sz w:val="22"/>
          <w:szCs w:val="22"/>
          <w:u w:color="000000"/>
          <w:rtl w:val="0"/>
          <w:lang w:val="en-US"/>
          <w14:textFill>
            <w14:solidFill>
              <w14:srgbClr w14:val="000000"/>
            </w14:solidFill>
          </w14:textFill>
        </w:rPr>
        <w:t>Parent Signature</w:t>
      </w:r>
    </w:p>
    <w:sectPr>
      <w:headerReference w:type="default" r:id="rId5"/>
      <w:footerReference w:type="default" r:id="rId6"/>
      <w:pgSz w:w="12240" w:h="15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Bookman Old Styl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tabs>
        <w:tab w:val="right" w:pos="9340"/>
        <w:tab w:val="clear" w:pos="9360"/>
      </w:tabs>
    </w:pPr>
    <w:r>
      <mc:AlternateContent>
        <mc:Choice Requires="wps">
          <w:drawing>
            <wp:anchor distT="152400" distB="152400" distL="152400" distR="152400" simplePos="0" relativeHeight="251658240" behindDoc="1" locked="0" layoutInCell="1" allowOverlap="1">
              <wp:simplePos x="0" y="0"/>
              <wp:positionH relativeFrom="page">
                <wp:posOffset>2457450</wp:posOffset>
              </wp:positionH>
              <wp:positionV relativeFrom="page">
                <wp:posOffset>571500</wp:posOffset>
              </wp:positionV>
              <wp:extent cx="2524125" cy="342900"/>
              <wp:effectExtent l="0" t="0" r="0" b="0"/>
              <wp:wrapNone/>
              <wp:docPr id="1073741825" name="officeArt object" descr="WordArt 3"/>
              <wp:cNvGraphicFramePr/>
              <a:graphic xmlns:a="http://schemas.openxmlformats.org/drawingml/2006/main">
                <a:graphicData uri="http://schemas.microsoft.com/office/word/2010/wordprocessingShape">
                  <wps:wsp>
                    <wps:cNvSpPr txBox="1"/>
                    <wps:spPr>
                      <a:xfrm>
                        <a:off x="0" y="0"/>
                        <a:ext cx="2524125" cy="342900"/>
                      </a:xfrm>
                      <a:prstGeom prst="rect">
                        <a:avLst/>
                      </a:prstGeom>
                      <a:noFill/>
                      <a:ln w="12700" cap="flat">
                        <a:noFill/>
                        <a:miter lim="400000"/>
                      </a:ln>
                      <a:effectLst/>
                    </wps:spPr>
                    <wps:txbx>
                      <w:txbxContent>
                        <w:p>
                          <w:pPr>
                            <w:pStyle w:val="Normal (Web)"/>
                            <w:spacing w:before="0" w:after="0"/>
                            <w:jc w:val="center"/>
                          </w:pPr>
                          <w:r>
                            <w:rPr>
                              <w:rtl w:val="0"/>
                              <w:lang w:val="en-US"/>
                            </w:rPr>
                            <w:t>Sensational Kids</w:t>
                          </w:r>
                        </w:p>
                      </w:txbxContent>
                    </wps:txbx>
                    <wps:bodyPr wrap="square" lIns="0" tIns="0" rIns="0" bIns="0" numCol="1" anchor="ctr">
                      <a:normAutofit fontScale="100000" lnSpcReduction="0"/>
                    </wps:bodyPr>
                  </wps:wsp>
                </a:graphicData>
              </a:graphic>
            </wp:anchor>
          </w:drawing>
        </mc:Choice>
        <mc:Fallback>
          <w:pict>
            <v:shape id="_x0000_s1026" type="#_x0000_t202" style="visibility:visible;position:absolute;margin-left:193.5pt;margin-top:45.0pt;width:198.8pt;height:27.0pt;z-index:-251658240;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Normal (Web)"/>
                      <w:spacing w:before="0" w:after="0"/>
                      <w:jc w:val="center"/>
                    </w:pPr>
                    <w:r>
                      <w:rPr>
                        <w:rtl w:val="0"/>
                        <w:lang w:val="en-US"/>
                      </w:rPr>
                      <w:t>Sensational Kids</w:t>
                    </w:r>
                  </w:p>
                </w:txbxContent>
              </v:textbox>
              <w10:wrap type="none" side="bothSides" anchorx="page" anchory="page"/>
            </v:shape>
          </w:pict>
        </mc:Fallback>
      </mc:AlternateContent>
    </w: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680"/>
        <w:tab w:val="right" w:pos="9360"/>
      </w:tabs>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28"/>
      <w:position w:val="0"/>
      <w:sz w:val="20"/>
      <w:szCs w:val="20"/>
      <w:u w:val="none" w:color="000000"/>
      <w:vertAlign w:val="baseline"/>
      <w:lang w:val="en-US"/>
      <w14:textFill>
        <w14:solidFill>
          <w14:srgbClr w14:val="000000"/>
        </w14:solidFill>
      </w14:textFill>
    </w:rPr>
  </w:style>
  <w:style w:type="paragraph" w:styleId="Normal (Web)">
    <w:name w:val="Normal (Web)"/>
    <w:next w:val="Normal (Web)"/>
    <w:pPr>
      <w:keepNext w:val="0"/>
      <w:keepLines w:val="0"/>
      <w:pageBreakBefore w:val="0"/>
      <w:widowControl w:val="1"/>
      <w:shd w:val="clear" w:color="auto" w:fill="auto"/>
      <w:suppressAutoHyphens w:val="0"/>
      <w:bidi w:val="0"/>
      <w:spacing w:before="100" w:after="10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14:textFill>
        <w14:solidFill>
          <w14:srgbClr w14:val="000000"/>
        </w14:solidFill>
      </w14:textFill>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28"/>
      <w:position w:val="0"/>
      <w:sz w:val="20"/>
      <w:szCs w:val="20"/>
      <w:u w:val="none" w:color="000000"/>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